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EC" w:rsidRDefault="00BB6BEC" w:rsidP="00BF59BF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825D6" w:rsidRDefault="00D825D6" w:rsidP="00BF59BF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668F0" w:rsidRPr="000668F0" w:rsidRDefault="000668F0" w:rsidP="00BF59BF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68F0">
        <w:rPr>
          <w:rFonts w:ascii="Times New Roman" w:eastAsia="Times New Roman" w:hAnsi="Times New Roman" w:cs="Times New Roman"/>
          <w:color w:val="auto"/>
          <w:sz w:val="28"/>
          <w:szCs w:val="28"/>
        </w:rPr>
        <w:t>Красинский</w:t>
      </w:r>
      <w:r w:rsidR="00BF59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Владислав Вячеславович,</w:t>
      </w:r>
    </w:p>
    <w:p w:rsidR="00BF59BF" w:rsidRDefault="00BF59BF" w:rsidP="00BF59BF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Pr="000668F0">
        <w:rPr>
          <w:rFonts w:ascii="Times New Roman" w:eastAsia="Times New Roman" w:hAnsi="Times New Roman" w:cs="Times New Roman"/>
          <w:color w:val="auto"/>
          <w:sz w:val="28"/>
          <w:szCs w:val="28"/>
        </w:rPr>
        <w:t>октор юридических наук, доцент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FC7B09" w:rsidRDefault="00FC7B09" w:rsidP="00BF59BF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заместитель руководителя аппарата</w:t>
      </w:r>
    </w:p>
    <w:p w:rsidR="000668F0" w:rsidRDefault="00FC7B09" w:rsidP="00BF59BF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Антитеррористической комиссии</w:t>
      </w:r>
    </w:p>
    <w:p w:rsidR="00C0664C" w:rsidRPr="00A94EFB" w:rsidRDefault="00FC7B09" w:rsidP="00BF59BF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Московской области</w:t>
      </w:r>
    </w:p>
    <w:p w:rsidR="000668F0" w:rsidRPr="00A94EFB" w:rsidRDefault="000668F0" w:rsidP="00BF59BF">
      <w:pPr>
        <w:widowControl/>
        <w:tabs>
          <w:tab w:val="left" w:pos="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4AE0" w:rsidRDefault="00A54AE0" w:rsidP="002C27B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</w:rPr>
      </w:pPr>
    </w:p>
    <w:p w:rsidR="000B7C5B" w:rsidRDefault="000B7C5B" w:rsidP="000B7C5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 xml:space="preserve">Светлой памяти Плотникова Владимира </w:t>
      </w:r>
    </w:p>
    <w:p w:rsidR="000B7C5B" w:rsidRPr="00A54AE0" w:rsidRDefault="000B7C5B" w:rsidP="000B7C5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>Васильевича (05.08.54 – 26.11.20)  -  Друга, Офицера и Наставника</w:t>
      </w:r>
    </w:p>
    <w:p w:rsidR="000B7C5B" w:rsidRDefault="000B7C5B" w:rsidP="000B7C5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7C5B" w:rsidRDefault="000B7C5B" w:rsidP="001E04A0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sz w:val="30"/>
          <w:szCs w:val="30"/>
        </w:rPr>
      </w:pPr>
    </w:p>
    <w:p w:rsidR="00D108C6" w:rsidRDefault="00D108C6" w:rsidP="00D1213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ПРОТИВОДЕЙСТВИЕ ФАЛЬСИФИКАЦИИ ИСТОРИИ И РЕАБИЛИТАЦИИ НАЦИЗМА КАК СПОСОБ ФОРМИРОВАНИЯ АНТИЭКСТРЕМИСТСКОГО СОЗНАНИЯ</w:t>
      </w:r>
    </w:p>
    <w:p w:rsidR="00D12136" w:rsidRDefault="00D108C6" w:rsidP="00D1213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16E" w:rsidRDefault="009E716E" w:rsidP="009E71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16E" w:rsidRPr="00E61228" w:rsidRDefault="009E716E" w:rsidP="009E716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16E">
        <w:rPr>
          <w:rFonts w:ascii="Times New Roman" w:hAnsi="Times New Roman" w:cs="Times New Roman"/>
          <w:sz w:val="28"/>
          <w:szCs w:val="28"/>
          <w:u w:val="single"/>
        </w:rPr>
        <w:t>Источник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61228">
        <w:rPr>
          <w:rFonts w:ascii="Times New Roman" w:hAnsi="Times New Roman" w:cs="Times New Roman"/>
          <w:i/>
          <w:sz w:val="28"/>
          <w:szCs w:val="28"/>
        </w:rPr>
        <w:t>Красинский В.В.</w:t>
      </w:r>
      <w:r w:rsidRPr="00E61228">
        <w:rPr>
          <w:rFonts w:ascii="Times New Roman" w:hAnsi="Times New Roman" w:cs="Times New Roman"/>
          <w:sz w:val="28"/>
          <w:szCs w:val="28"/>
        </w:rPr>
        <w:t xml:space="preserve"> Противодействие фальсификации истории и реабилитации нацизма как способ формирования антиэкстремистского сознания // Современное право. 2021. № 1. С. 23-28. </w:t>
      </w:r>
      <w:r w:rsidRPr="00E61228">
        <w:rPr>
          <w:rFonts w:ascii="Times New Roman" w:hAnsi="Times New Roman" w:cs="Times New Roman"/>
          <w:b/>
          <w:sz w:val="28"/>
          <w:szCs w:val="28"/>
          <w:lang w:val="en-US"/>
        </w:rPr>
        <w:t>DOI</w:t>
      </w:r>
      <w:r w:rsidRPr="00E612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1228">
        <w:rPr>
          <w:rFonts w:ascii="Times New Roman" w:hAnsi="Times New Roman" w:cs="Times New Roman"/>
          <w:b/>
          <w:sz w:val="28"/>
          <w:szCs w:val="28"/>
        </w:rPr>
        <w:t>10.25799/</w:t>
      </w:r>
      <w:r w:rsidRPr="00E61228">
        <w:rPr>
          <w:rFonts w:ascii="Times New Roman" w:hAnsi="Times New Roman" w:cs="Times New Roman"/>
          <w:b/>
          <w:sz w:val="28"/>
          <w:szCs w:val="28"/>
          <w:lang w:val="en-US"/>
        </w:rPr>
        <w:t>NI</w:t>
      </w:r>
      <w:r w:rsidRPr="00E61228">
        <w:rPr>
          <w:rFonts w:ascii="Times New Roman" w:hAnsi="Times New Roman" w:cs="Times New Roman"/>
          <w:b/>
          <w:sz w:val="28"/>
          <w:szCs w:val="28"/>
        </w:rPr>
        <w:t>.2021.85.20.004</w:t>
      </w:r>
    </w:p>
    <w:p w:rsidR="009E716E" w:rsidRDefault="009E716E" w:rsidP="006D2573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</w:p>
    <w:p w:rsidR="009E716E" w:rsidRDefault="009E716E" w:rsidP="006D2573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</w:p>
    <w:p w:rsidR="006D2573" w:rsidRPr="002C27B6" w:rsidRDefault="006D2573" w:rsidP="006D2573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C27B6">
        <w:rPr>
          <w:rFonts w:ascii="Times New Roman" w:eastAsia="Times New Roman" w:hAnsi="Times New Roman" w:cs="Times New Roman"/>
          <w:b/>
          <w:iCs/>
          <w:color w:val="auto"/>
        </w:rPr>
        <w:t>Аннотация</w:t>
      </w:r>
      <w:r w:rsidRPr="002C27B6">
        <w:rPr>
          <w:rFonts w:ascii="Times New Roman" w:eastAsia="Times New Roman" w:hAnsi="Times New Roman" w:cs="Times New Roman"/>
          <w:iCs/>
          <w:color w:val="auto"/>
        </w:rPr>
        <w:t xml:space="preserve">: </w:t>
      </w:r>
      <w:r>
        <w:rPr>
          <w:rFonts w:ascii="Times New Roman" w:eastAsia="Times New Roman" w:hAnsi="Times New Roman" w:cs="Times New Roman"/>
          <w:iCs/>
          <w:color w:val="auto"/>
        </w:rPr>
        <w:t>в статье рассмотрена проблема фальсификации истории и реабилитации нацизма</w:t>
      </w:r>
      <w:r w:rsidRPr="002C27B6">
        <w:rPr>
          <w:rFonts w:ascii="Times New Roman" w:eastAsia="Times New Roman" w:hAnsi="Times New Roman" w:cs="Times New Roman"/>
          <w:iCs/>
          <w:color w:val="auto"/>
        </w:rPr>
        <w:t xml:space="preserve">. </w:t>
      </w:r>
      <w:r w:rsidR="00806224">
        <w:rPr>
          <w:rFonts w:ascii="Times New Roman" w:eastAsia="Times New Roman" w:hAnsi="Times New Roman" w:cs="Times New Roman"/>
          <w:iCs/>
          <w:color w:val="auto"/>
        </w:rPr>
        <w:t xml:space="preserve">Раскрыты основные манипулятивные технологии фальсификации истории и оправдания нацизма, показаны ключевые современные формы распространения идеологии нацизма. </w:t>
      </w:r>
      <w:r w:rsidRPr="002C27B6">
        <w:rPr>
          <w:rFonts w:ascii="Times New Roman" w:eastAsia="Times New Roman" w:hAnsi="Times New Roman" w:cs="Times New Roman"/>
          <w:iCs/>
          <w:color w:val="auto"/>
        </w:rPr>
        <w:t xml:space="preserve">Автор </w:t>
      </w:r>
      <w:r w:rsidR="00806224">
        <w:rPr>
          <w:rFonts w:ascii="Times New Roman" w:eastAsia="Times New Roman" w:hAnsi="Times New Roman" w:cs="Times New Roman"/>
          <w:iCs/>
          <w:color w:val="auto"/>
        </w:rPr>
        <w:t>делится положительным опытом контрпропагандистской работы по линии противодействия фальсификации истории и</w:t>
      </w:r>
      <w:r w:rsidR="00B218AB" w:rsidRPr="00B218AB">
        <w:rPr>
          <w:rFonts w:ascii="Times New Roman" w:eastAsia="Times New Roman" w:hAnsi="Times New Roman" w:cs="Times New Roman"/>
          <w:iCs/>
          <w:color w:val="auto"/>
        </w:rPr>
        <w:t xml:space="preserve"> </w:t>
      </w:r>
      <w:r w:rsidR="00B218AB">
        <w:rPr>
          <w:rFonts w:ascii="Times New Roman" w:eastAsia="Times New Roman" w:hAnsi="Times New Roman" w:cs="Times New Roman"/>
          <w:iCs/>
          <w:color w:val="auto"/>
        </w:rPr>
        <w:t>профилактики</w:t>
      </w:r>
      <w:r w:rsidR="00806224">
        <w:rPr>
          <w:rFonts w:ascii="Times New Roman" w:eastAsia="Times New Roman" w:hAnsi="Times New Roman" w:cs="Times New Roman"/>
          <w:iCs/>
          <w:color w:val="auto"/>
        </w:rPr>
        <w:t xml:space="preserve"> реабилитации нацизма.</w:t>
      </w:r>
    </w:p>
    <w:p w:rsidR="006D2573" w:rsidRPr="002C27B6" w:rsidRDefault="006D2573" w:rsidP="006D2573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2C27B6">
        <w:rPr>
          <w:rFonts w:ascii="Times New Roman" w:eastAsia="Times New Roman" w:hAnsi="Times New Roman" w:cs="Times New Roman"/>
          <w:iCs/>
          <w:color w:val="auto"/>
        </w:rPr>
        <w:t xml:space="preserve">Ключевые слова: </w:t>
      </w:r>
      <w:r w:rsidR="00806224">
        <w:rPr>
          <w:rFonts w:ascii="Times New Roman" w:eastAsia="Times New Roman" w:hAnsi="Times New Roman" w:cs="Times New Roman"/>
          <w:iCs/>
          <w:color w:val="auto"/>
        </w:rPr>
        <w:t>фальсификация истории</w:t>
      </w:r>
      <w:r w:rsidRPr="002C27B6">
        <w:rPr>
          <w:rFonts w:ascii="Times New Roman" w:eastAsia="Times New Roman" w:hAnsi="Times New Roman" w:cs="Times New Roman"/>
          <w:iCs/>
          <w:color w:val="auto"/>
        </w:rPr>
        <w:t xml:space="preserve">, </w:t>
      </w:r>
      <w:r w:rsidR="00806224">
        <w:rPr>
          <w:rFonts w:ascii="Times New Roman" w:eastAsia="Times New Roman" w:hAnsi="Times New Roman" w:cs="Times New Roman"/>
          <w:iCs/>
          <w:color w:val="auto"/>
        </w:rPr>
        <w:t>оправдание фашизма</w:t>
      </w:r>
      <w:r w:rsidRPr="002C27B6">
        <w:rPr>
          <w:rFonts w:ascii="Times New Roman" w:eastAsia="Times New Roman" w:hAnsi="Times New Roman" w:cs="Times New Roman"/>
          <w:iCs/>
          <w:color w:val="auto"/>
        </w:rPr>
        <w:t xml:space="preserve">, </w:t>
      </w:r>
      <w:r w:rsidR="00806224">
        <w:rPr>
          <w:rFonts w:ascii="Times New Roman" w:eastAsia="Times New Roman" w:hAnsi="Times New Roman" w:cs="Times New Roman"/>
          <w:iCs/>
          <w:color w:val="auto"/>
        </w:rPr>
        <w:t>реабилитация нацизма</w:t>
      </w:r>
      <w:r w:rsidRPr="002C27B6">
        <w:rPr>
          <w:rFonts w:ascii="Times New Roman" w:eastAsia="Times New Roman" w:hAnsi="Times New Roman" w:cs="Times New Roman"/>
          <w:iCs/>
          <w:color w:val="auto"/>
        </w:rPr>
        <w:t xml:space="preserve">, </w:t>
      </w:r>
      <w:r w:rsidR="00806224">
        <w:rPr>
          <w:rFonts w:ascii="Times New Roman" w:eastAsia="Times New Roman" w:hAnsi="Times New Roman" w:cs="Times New Roman"/>
          <w:iCs/>
          <w:color w:val="auto"/>
        </w:rPr>
        <w:t>информационное противодействие</w:t>
      </w:r>
      <w:r w:rsidR="008C5A1C" w:rsidRPr="008C5A1C">
        <w:rPr>
          <w:rFonts w:ascii="Times New Roman" w:eastAsia="Times New Roman" w:hAnsi="Times New Roman" w:cs="Times New Roman"/>
          <w:iCs/>
          <w:color w:val="auto"/>
        </w:rPr>
        <w:t xml:space="preserve"> </w:t>
      </w:r>
      <w:r w:rsidR="008C5A1C">
        <w:rPr>
          <w:rFonts w:ascii="Times New Roman" w:eastAsia="Times New Roman" w:hAnsi="Times New Roman" w:cs="Times New Roman"/>
          <w:iCs/>
          <w:color w:val="auto"/>
        </w:rPr>
        <w:t>экстремизму</w:t>
      </w:r>
      <w:r>
        <w:rPr>
          <w:rFonts w:ascii="Times New Roman" w:eastAsia="Times New Roman" w:hAnsi="Times New Roman" w:cs="Times New Roman"/>
          <w:iCs/>
          <w:color w:val="auto"/>
        </w:rPr>
        <w:t xml:space="preserve">, </w:t>
      </w:r>
      <w:r w:rsidR="00806224">
        <w:rPr>
          <w:rFonts w:ascii="Times New Roman" w:eastAsia="Times New Roman" w:hAnsi="Times New Roman" w:cs="Times New Roman"/>
          <w:iCs/>
          <w:color w:val="auto"/>
        </w:rPr>
        <w:t>контрпропаганда, антиэкстремистское сознание</w:t>
      </w:r>
      <w:r w:rsidRPr="002C27B6">
        <w:rPr>
          <w:rFonts w:ascii="Times New Roman" w:eastAsia="Times New Roman" w:hAnsi="Times New Roman" w:cs="Times New Roman"/>
          <w:iCs/>
          <w:color w:val="auto"/>
        </w:rPr>
        <w:t>.</w:t>
      </w:r>
    </w:p>
    <w:p w:rsidR="006D2573" w:rsidRPr="00EC4D27" w:rsidRDefault="006D2573" w:rsidP="006D2573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en-US"/>
        </w:rPr>
      </w:pPr>
      <w:r w:rsidRPr="002C27B6">
        <w:rPr>
          <w:rFonts w:ascii="Times New Roman" w:eastAsia="Times New Roman" w:hAnsi="Times New Roman" w:cs="Times New Roman"/>
          <w:b/>
          <w:iCs/>
          <w:color w:val="auto"/>
          <w:lang w:val="en-US"/>
        </w:rPr>
        <w:t>Abstract</w:t>
      </w:r>
      <w:r w:rsidRPr="002C27B6">
        <w:rPr>
          <w:rFonts w:ascii="Times New Roman" w:eastAsia="Times New Roman" w:hAnsi="Times New Roman" w:cs="Times New Roman"/>
          <w:b/>
          <w:color w:val="auto"/>
          <w:lang w:val="en-US"/>
        </w:rPr>
        <w:t xml:space="preserve">: </w:t>
      </w:r>
      <w:r w:rsidR="00B218AB" w:rsidRPr="00B218AB">
        <w:rPr>
          <w:rFonts w:ascii="Times New Roman" w:eastAsia="Times New Roman" w:hAnsi="Times New Roman" w:cs="Times New Roman"/>
          <w:color w:val="auto"/>
          <w:lang w:val="en-US"/>
        </w:rPr>
        <w:t>in the article</w:t>
      </w:r>
      <w:r w:rsidR="00B218AB">
        <w:rPr>
          <w:rFonts w:ascii="Times New Roman" w:eastAsia="Times New Roman" w:hAnsi="Times New Roman" w:cs="Times New Roman"/>
          <w:b/>
          <w:color w:val="auto"/>
          <w:lang w:val="en-US"/>
        </w:rPr>
        <w:t xml:space="preserve"> </w:t>
      </w:r>
      <w:r w:rsidRPr="002C27B6">
        <w:rPr>
          <w:rFonts w:ascii="Times New Roman" w:eastAsia="Times New Roman" w:hAnsi="Times New Roman" w:cs="Times New Roman"/>
          <w:color w:val="auto"/>
          <w:lang w:val="en-US"/>
        </w:rPr>
        <w:t xml:space="preserve">the characteristic </w:t>
      </w:r>
      <w:r w:rsidRPr="0060496F">
        <w:rPr>
          <w:rFonts w:ascii="Times New Roman" w:eastAsia="Times New Roman" w:hAnsi="Times New Roman" w:cs="Times New Roman"/>
          <w:color w:val="auto"/>
          <w:lang w:val="en-US"/>
        </w:rPr>
        <w:t xml:space="preserve">of the problem of </w:t>
      </w:r>
      <w:r w:rsidR="00B218AB">
        <w:rPr>
          <w:rFonts w:ascii="Times New Roman" w:eastAsia="Times New Roman" w:hAnsi="Times New Roman" w:cs="Times New Roman"/>
          <w:color w:val="auto"/>
          <w:lang w:val="en-US"/>
        </w:rPr>
        <w:t>falsification of history</w:t>
      </w:r>
      <w:r w:rsidR="00B218AB" w:rsidRPr="002C27B6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r w:rsidR="00B218AB">
        <w:rPr>
          <w:rFonts w:ascii="Times New Roman" w:eastAsia="Times New Roman" w:hAnsi="Times New Roman" w:cs="Times New Roman"/>
          <w:color w:val="auto"/>
          <w:lang w:val="en-US"/>
        </w:rPr>
        <w:t>and</w:t>
      </w:r>
      <w:r w:rsidR="00B218AB" w:rsidRPr="002C27B6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r w:rsidR="00B218AB">
        <w:rPr>
          <w:rFonts w:ascii="Times New Roman" w:eastAsia="Times New Roman" w:hAnsi="Times New Roman" w:cs="Times New Roman"/>
          <w:color w:val="auto"/>
          <w:lang w:val="en-US"/>
        </w:rPr>
        <w:t>rehabilitation of Nazism</w:t>
      </w:r>
      <w:r w:rsidRPr="0060496F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r w:rsidRPr="002C27B6">
        <w:rPr>
          <w:rFonts w:ascii="Times New Roman" w:eastAsia="Times New Roman" w:hAnsi="Times New Roman" w:cs="Times New Roman"/>
          <w:color w:val="auto"/>
          <w:lang w:val="en-US"/>
        </w:rPr>
        <w:t>is given</w:t>
      </w:r>
      <w:r w:rsidRPr="0060496F">
        <w:rPr>
          <w:rFonts w:ascii="Times New Roman" w:eastAsia="Times New Roman" w:hAnsi="Times New Roman" w:cs="Times New Roman"/>
          <w:color w:val="auto"/>
          <w:lang w:val="en-US"/>
        </w:rPr>
        <w:t xml:space="preserve">. </w:t>
      </w:r>
      <w:r w:rsidR="00B218AB">
        <w:rPr>
          <w:rFonts w:ascii="Times New Roman" w:eastAsia="Times New Roman" w:hAnsi="Times New Roman" w:cs="Times New Roman"/>
          <w:color w:val="auto"/>
          <w:lang w:val="en-US"/>
        </w:rPr>
        <w:t>The main manipulative technologies of falsification of history</w:t>
      </w:r>
      <w:r w:rsidR="00B218AB" w:rsidRPr="002C27B6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r w:rsidR="00B218AB">
        <w:rPr>
          <w:rFonts w:ascii="Times New Roman" w:eastAsia="Times New Roman" w:hAnsi="Times New Roman" w:cs="Times New Roman"/>
          <w:color w:val="auto"/>
          <w:lang w:val="en-US"/>
        </w:rPr>
        <w:t>and</w:t>
      </w:r>
      <w:r w:rsidR="00B218AB" w:rsidRPr="002C27B6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r w:rsidR="00B218AB">
        <w:rPr>
          <w:rFonts w:ascii="Times New Roman" w:eastAsia="Times New Roman" w:hAnsi="Times New Roman" w:cs="Times New Roman"/>
          <w:color w:val="auto"/>
          <w:lang w:val="en-US"/>
        </w:rPr>
        <w:t>justification of Nazism</w:t>
      </w:r>
      <w:r w:rsidR="00B218AB" w:rsidRPr="0060496F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r w:rsidR="00B218AB">
        <w:rPr>
          <w:rFonts w:ascii="Times New Roman" w:eastAsia="Times New Roman" w:hAnsi="Times New Roman" w:cs="Times New Roman"/>
          <w:color w:val="auto"/>
          <w:lang w:val="en-US"/>
        </w:rPr>
        <w:t xml:space="preserve">are revealed, the key modern forms of the spread of the ideology of Nazism are shown. </w:t>
      </w:r>
      <w:r w:rsidRPr="0060496F">
        <w:rPr>
          <w:rFonts w:ascii="Times New Roman" w:eastAsia="Times New Roman" w:hAnsi="Times New Roman" w:cs="Times New Roman"/>
          <w:color w:val="auto"/>
          <w:lang w:val="en-US"/>
        </w:rPr>
        <w:t>The author</w:t>
      </w:r>
      <w:r w:rsidR="00B218AB">
        <w:rPr>
          <w:rFonts w:ascii="Times New Roman" w:eastAsia="Times New Roman" w:hAnsi="Times New Roman" w:cs="Times New Roman"/>
          <w:color w:val="auto"/>
          <w:lang w:val="en-US"/>
        </w:rPr>
        <w:t xml:space="preserve"> shares his positive experience of counterpropaganda work in countering the falsification of history and preventing the rehabilitation of Nazism</w:t>
      </w:r>
      <w:r w:rsidRPr="002C27B6">
        <w:rPr>
          <w:rFonts w:ascii="Times New Roman" w:eastAsia="Times New Roman" w:hAnsi="Times New Roman" w:cs="Times New Roman"/>
          <w:color w:val="auto"/>
          <w:lang w:val="en-US"/>
        </w:rPr>
        <w:t xml:space="preserve">. </w:t>
      </w:r>
    </w:p>
    <w:p w:rsidR="006D2573" w:rsidRPr="002C27B6" w:rsidRDefault="006D2573" w:rsidP="006D2573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val="en-US"/>
        </w:rPr>
      </w:pPr>
      <w:r w:rsidRPr="002C27B6">
        <w:rPr>
          <w:rFonts w:ascii="Times New Roman" w:eastAsia="Times New Roman" w:hAnsi="Times New Roman" w:cs="Times New Roman"/>
          <w:b/>
          <w:color w:val="auto"/>
          <w:lang w:val="en-US"/>
        </w:rPr>
        <w:lastRenderedPageBreak/>
        <w:t xml:space="preserve">Keywords: </w:t>
      </w:r>
      <w:r w:rsidR="008C5A1C">
        <w:rPr>
          <w:rFonts w:ascii="Times New Roman" w:eastAsia="Times New Roman" w:hAnsi="Times New Roman" w:cs="Times New Roman"/>
          <w:color w:val="auto"/>
          <w:lang w:val="en-US"/>
        </w:rPr>
        <w:t>falsification of history</w:t>
      </w:r>
      <w:r w:rsidRPr="002C27B6">
        <w:rPr>
          <w:rFonts w:ascii="Times New Roman" w:eastAsia="Times New Roman" w:hAnsi="Times New Roman" w:cs="Times New Roman"/>
          <w:color w:val="auto"/>
          <w:lang w:val="en-US"/>
        </w:rPr>
        <w:t xml:space="preserve">, </w:t>
      </w:r>
      <w:r w:rsidR="008C5A1C">
        <w:rPr>
          <w:rFonts w:ascii="Times New Roman" w:eastAsia="Times New Roman" w:hAnsi="Times New Roman" w:cs="Times New Roman"/>
          <w:color w:val="auto"/>
          <w:lang w:val="en-US"/>
        </w:rPr>
        <w:t>justification of fascism</w:t>
      </w:r>
      <w:r w:rsidRPr="002C27B6">
        <w:rPr>
          <w:rFonts w:ascii="Times New Roman" w:eastAsia="Times New Roman" w:hAnsi="Times New Roman" w:cs="Times New Roman"/>
          <w:color w:val="auto"/>
          <w:lang w:val="en-US"/>
        </w:rPr>
        <w:t xml:space="preserve">, </w:t>
      </w:r>
      <w:r w:rsidR="008C5A1C">
        <w:rPr>
          <w:rFonts w:ascii="Times New Roman" w:eastAsia="Times New Roman" w:hAnsi="Times New Roman" w:cs="Times New Roman"/>
          <w:color w:val="auto"/>
          <w:lang w:val="en-US"/>
        </w:rPr>
        <w:t xml:space="preserve">rehabilitation of </w:t>
      </w:r>
      <w:r w:rsidR="00B218AB">
        <w:rPr>
          <w:rFonts w:ascii="Times New Roman" w:eastAsia="Times New Roman" w:hAnsi="Times New Roman" w:cs="Times New Roman"/>
          <w:color w:val="auto"/>
          <w:lang w:val="en-US"/>
        </w:rPr>
        <w:t>N</w:t>
      </w:r>
      <w:r w:rsidR="008C5A1C">
        <w:rPr>
          <w:rFonts w:ascii="Times New Roman" w:eastAsia="Times New Roman" w:hAnsi="Times New Roman" w:cs="Times New Roman"/>
          <w:color w:val="auto"/>
          <w:lang w:val="en-US"/>
        </w:rPr>
        <w:t>azism</w:t>
      </w:r>
      <w:r>
        <w:rPr>
          <w:rFonts w:ascii="Times New Roman" w:eastAsia="Times New Roman" w:hAnsi="Times New Roman" w:cs="Times New Roman"/>
          <w:color w:val="auto"/>
          <w:lang w:val="en-US"/>
        </w:rPr>
        <w:t>,</w:t>
      </w:r>
      <w:r w:rsidRPr="0070095D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r w:rsidR="008C5A1C">
        <w:rPr>
          <w:rFonts w:ascii="Times New Roman" w:eastAsia="Times New Roman" w:hAnsi="Times New Roman" w:cs="Times New Roman"/>
          <w:color w:val="auto"/>
          <w:lang w:val="en-US"/>
        </w:rPr>
        <w:t>information counteraction to extremism</w:t>
      </w:r>
      <w:r w:rsidRPr="002C27B6">
        <w:rPr>
          <w:rFonts w:ascii="Times New Roman" w:eastAsia="Times New Roman" w:hAnsi="Times New Roman" w:cs="Times New Roman"/>
          <w:color w:val="auto"/>
          <w:lang w:val="en-US"/>
        </w:rPr>
        <w:t xml:space="preserve">, </w:t>
      </w:r>
      <w:r w:rsidR="008C5A1C">
        <w:rPr>
          <w:rFonts w:ascii="Times New Roman" w:eastAsia="Times New Roman" w:hAnsi="Times New Roman" w:cs="Times New Roman"/>
          <w:color w:val="auto"/>
          <w:lang w:val="en-US"/>
        </w:rPr>
        <w:t>counterpropaganda, anti-extremist consciousness</w:t>
      </w:r>
      <w:r w:rsidRPr="002C27B6">
        <w:rPr>
          <w:rFonts w:ascii="Times New Roman" w:eastAsia="Times New Roman" w:hAnsi="Times New Roman" w:cs="Times New Roman"/>
          <w:color w:val="auto"/>
          <w:lang w:val="en-US"/>
        </w:rPr>
        <w:t xml:space="preserve">. </w:t>
      </w:r>
    </w:p>
    <w:p w:rsidR="00BB1CA8" w:rsidRPr="006D2573" w:rsidRDefault="00BB1CA8" w:rsidP="00C5341C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</w:pPr>
    </w:p>
    <w:p w:rsidR="001E6D07" w:rsidRDefault="001E6D07" w:rsidP="00C5341C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Все больше отдаляется от нас день окончания Второй мировой войны и День Победы в Великой Отечественной войне. Все меньше ветеранов на парадах и улицах. </w:t>
      </w:r>
    </w:p>
    <w:p w:rsidR="001E6D07" w:rsidRDefault="001E6D07" w:rsidP="00C5341C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Память человеческая скоротечна. Ужасы и кровавые нацистские преступления той трагической эпохи забываются</w:t>
      </w:r>
      <w:r w:rsidR="000156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Возникают мифы и сфабрикованные трактовки чудовищной войны.</w:t>
      </w:r>
    </w:p>
    <w:p w:rsidR="00F06638" w:rsidRDefault="00F06638" w:rsidP="00C5341C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последние годы наблюдается заметное увеличение объема негативного контента о роли Советского Союза в победе над гитлеровской Германией и нацизмом</w:t>
      </w:r>
      <w:r w:rsidR="0020161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в значительной части – в сети Интернет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F06638" w:rsidRPr="00942B36" w:rsidRDefault="00F06638" w:rsidP="00C5341C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 данным аналитиков компании «Крибрум», негативные публикации о </w:t>
      </w:r>
      <w:r w:rsidR="00A5522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роли СССР во Второй мировой войне 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праздновании Дня Победы в период с 2014 по 2020 гг. распространяли более 150 тыс. авторов, большинство из которых являются иностранными (Украина, страны Балтии, США, ФРГ)</w:t>
      </w:r>
      <w:r>
        <w:rPr>
          <w:rStyle w:val="ad"/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footnoteReference w:id="1"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5576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Специалисты выделили ряд социальных сетей, активно распространяющих дезинформацию о Второй мировой войне. Так, в </w:t>
      </w:r>
      <w:r w:rsidR="00557675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Facebook</w:t>
      </w:r>
      <w:r w:rsidR="00557675" w:rsidRPr="005576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576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число иностранных аккаунтов, негативно пишущих о Победе СССР, почти в 2 раза больше, чем российских. 8 и 9 мая 2020 г. администрация </w:t>
      </w:r>
      <w:r w:rsidR="00557675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Facebook</w:t>
      </w:r>
      <w:r w:rsidR="005576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удаляла из профилей фотографии с Красным знаменем Победы над Рейхстагом.</w:t>
      </w:r>
      <w:r w:rsidR="00942B3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Вместе с тем в пабликах социальных сетей «ВКонтакте», «Одноклассники» и </w:t>
      </w:r>
      <w:r w:rsidR="00942B36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Livejournal</w:t>
      </w:r>
      <w:r w:rsidR="00942B3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критикующих итоги Великой Отечественной войны, преобладают российские пользователи.</w:t>
      </w:r>
    </w:p>
    <w:p w:rsidR="00942B36" w:rsidRDefault="00942B36" w:rsidP="00C5341C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фальсификации итогов войны и дискредитации СССР используются следующие манипулятивные технологии:</w:t>
      </w:r>
    </w:p>
    <w:p w:rsidR="00942B36" w:rsidRDefault="00942B36" w:rsidP="00C5341C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Советский Союз сравнивается с Третьим Рейхом, Сталин обвиняется в развязывании войны. При этом замалчивается политика уступок Гитлеру, проводимая Чемберленом, «мюнхенский сговор» и др. потакания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европейских держав нацистской Германии</w:t>
      </w:r>
      <w:r w:rsidR="00C76F29">
        <w:rPr>
          <w:rStyle w:val="ad"/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footnoteReference w:id="2"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942B36" w:rsidRDefault="00942B36" w:rsidP="00C5341C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активно внедряются </w:t>
      </w:r>
      <w:r w:rsidR="0015735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тезисы «нам нечем гордиться», «зачем праздновать, нужно плакать»;</w:t>
      </w:r>
    </w:p>
    <w:p w:rsidR="00682B03" w:rsidRPr="00682B03" w:rsidRDefault="00682B03" w:rsidP="00C5341C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критики мероприятий, связанных с празднованием Дня Победы в России</w:t>
      </w:r>
      <w:r w:rsidR="009417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компрометации других национальных достижений в иных сферах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информационное пространство введен термин «победобесие»</w:t>
      </w:r>
      <w:r w:rsidR="009417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157352" w:rsidRDefault="00157352" w:rsidP="00C5341C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общественное сознание внедряется т.н. «альтернативная история»</w:t>
      </w:r>
      <w:r w:rsidR="00BB6BE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: советские солдаты объявляются оккупантами, а пособники-националисты - героями</w:t>
      </w:r>
      <w:r w:rsidR="00D87F81">
        <w:rPr>
          <w:rStyle w:val="ad"/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footnoteReference w:id="3"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157352" w:rsidRDefault="00157352" w:rsidP="00C5341C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массово уничтожаются памятники советским воинам-победителям.</w:t>
      </w:r>
    </w:p>
    <w:p w:rsidR="00DD2E07" w:rsidRDefault="00DD2E07" w:rsidP="00C5341C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Данные технологии комплексно интегрированы в различные массовые коммуникации и формы общественного сознания. Они оказывают целенаправленное идейное воздействие на группы и отдельных людей, формируют личностные установки с заданными характеристиками.</w:t>
      </w:r>
    </w:p>
    <w:p w:rsidR="00BE4739" w:rsidRDefault="00BE4739" w:rsidP="00C5341C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Целью подобной информационной кампании является пересм</w:t>
      </w:r>
      <w:r w:rsidR="00BB1CA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тр итогов Второй мировой войны и дискредитаци</w:t>
      </w:r>
      <w:r w:rsidR="00BB1CA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роли России в победе над фашизмом</w:t>
      </w:r>
      <w:r w:rsidR="0034335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 помощью изменения статуса Советского Союза как государства-победителя на роль агрессора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01619" w:rsidRDefault="00201619" w:rsidP="00C5341C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Ведущий российский эксперт в области геополитики и военной истории Л.Ивашов оценивает сложившуюся ситуацию следующим образом: «делается все возможное по ослаблению российской государственности, разложению и деморализации общества. … Доходит до того, что на одном из отечественных телеканалов главным героем, дающим оценку событиям Великой Отечественной войны и деятельности советских полководцев, выступает изменник Родины, перебежчик Резун, присвоивший себе фамилию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Суворов. Ведущему И.Прокопенко невдомек, что еще в годы СССР под этого перевертыша в Лондоне </w:t>
      </w:r>
      <w:r w:rsidR="006F449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был создан специальный отдел по изготовлению подложных документов и фальсификации ис</w:t>
      </w:r>
      <w:r w:rsidR="00B1208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то</w:t>
      </w:r>
      <w:r w:rsidR="006F449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рии войны. И вот на отечественном телевидении эти фальшивки обильно выливаются в эфир, а российские издательства с удовольствием и прибылью тиражируют «произведения» предателя»</w:t>
      </w:r>
      <w:r w:rsidR="006F4491">
        <w:rPr>
          <w:rStyle w:val="ad"/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footnoteReference w:id="4"/>
      </w:r>
      <w:r w:rsidR="006F449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8638D" w:rsidRDefault="0028638D" w:rsidP="00C5341C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8638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Распространенным пропагандистским приемом дискредитации роли СССР в победе над фашизмом является основанное на искажении фактов сравнение советского государства с Третьим Рейхом и использование тезиса о «Пакте Риббентропа-Молотова». Авторы солидарны с позицией В.Д. Зорькина о том, что «если уже выставлять счет СССР за заключение соглашений с гитлеровской Германией, то делать это надо, только признав, что Москва решилась договариваться с Берлином после сговора в Мюнхене и отказа Великобритании и Франции заключать ответственные военно-политические соглашения с СССР уже в августе 1939 г… Наконец, сколько бы небезупречным ни было поведение СССР и его западных союзников в предвоенный период, эту небезупречность нельзя ставить на одну доску с идеологией и практикой геноцида, культом национальной исключительности, военной силы и откровенными  агрессивными намерениями, которые составляли сущность нацистской политики»</w:t>
      </w:r>
      <w:r>
        <w:rPr>
          <w:rStyle w:val="ad"/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footnoteReference w:id="5"/>
      </w:r>
      <w:r w:rsidRPr="0028638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Pr="0028638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</w:p>
    <w:p w:rsidR="00207DD6" w:rsidRDefault="00207DD6" w:rsidP="00C5341C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развитие этой лживой, подлой псевдоидеологии и политики европейскими «партнерами-союзниками» принимаются законы </w:t>
      </w:r>
      <w:r w:rsidR="004A2D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политические документы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 уравнивании статуса</w:t>
      </w:r>
      <w:r w:rsidR="00841FF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нацизма и коммунизма, с помощью разнообразных каналов коммуникации распространяются ложные сведения о деятельности СССР в годы Второй мировой войны</w:t>
      </w:r>
      <w:r w:rsidR="003C699C">
        <w:rPr>
          <w:rStyle w:val="ad"/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footnoteReference w:id="6"/>
      </w:r>
      <w:r w:rsidR="00841FF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1D3740" w:rsidRDefault="001D3740" w:rsidP="00C5341C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Институтами Европейского Союза начиная с 2000-х гг. были приняты многочисленные документы, в которых последовательно выстраивалась парадигма идеологического единства тоталитарных обществ, старательно стирая грань между нацизмом и официальной государственной идеологией СССР</w:t>
      </w:r>
      <w:r w:rsidR="00FA58F0">
        <w:rPr>
          <w:rStyle w:val="ad"/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footnoteReference w:id="7"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В частности, такой подход был ярко выражен в резолюции ОБСЕ от 2 апреля 2009 г. «О европейской совести и тоталитаризме», которая возлагала ответственность за развязывание войны в равной степени как на Германию, так и на СССР.</w:t>
      </w:r>
      <w:r w:rsidR="00FA58F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Но особенно показательным является принятие 19 сентября 2019 г. Европарламентом резолюции «О важности сохранения исторической памяти для будущего Европы». В ней европейские парламентарии объявили договор о ненападении между Германией и СССР 1939 г. отправной точкой для начала Второй мировой войны. Естественно, что каких-либо упоминаний о Мюнхене там не содержится</w:t>
      </w:r>
      <w:r w:rsidR="006D11CF">
        <w:rPr>
          <w:rStyle w:val="ad"/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footnoteReference w:id="8"/>
      </w:r>
      <w:r w:rsidR="00FA58F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96766B" w:rsidRDefault="0096766B" w:rsidP="00C5341C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Как мы видим на этих примерах, историческая память становится ареной идеологических конфликтов. В.В. Плотников справедливо отмечает: «История - коллективная память народа. Потеря исторической памяти разрушает общественное сознание, делает жизнь бессмысленной, варварской. Беспамятство лишает возможности должным образом ориентироваться в настоящем и способности понимать, что надо делать в будущем»</w:t>
      </w:r>
      <w:r>
        <w:rPr>
          <w:rStyle w:val="ad"/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footnoteReference w:id="9"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76041D" w:rsidRDefault="0076041D" w:rsidP="00C5341C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соответствии с п.11 Стратегии противодействия экстремизму в Российской Федерации до 2025 года, участившиеся в иностранных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государствах случаи умышленного искажения истории, возрождения идей нацизма и фашизма представляют реальную угрозу</w:t>
      </w:r>
      <w:r w:rsidR="000B0D62">
        <w:rPr>
          <w:rStyle w:val="ad"/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footnoteReference w:id="10"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C5341C" w:rsidRPr="00E85853" w:rsidRDefault="00C5341C" w:rsidP="00C5341C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858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Публичное оправдание идеологии и преступлений нацистов запрещено в законодательстве большинства государств. С учетом возможности привлечения к уголовной ответственности оправдание нацизма осуществляется </w:t>
      </w:r>
      <w:r w:rsidR="00732A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идеологами и функционерами праворадикальных структур, другими заинтересованными активистами </w:t>
      </w:r>
      <w:r w:rsidRPr="00E858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косвенной</w:t>
      </w:r>
      <w:r w:rsidR="00732A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завуалированной </w:t>
      </w:r>
      <w:r w:rsidRPr="00E858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форме, с помощью </w:t>
      </w:r>
      <w:r w:rsidR="00FC1F9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музыки, </w:t>
      </w:r>
      <w:r w:rsidRPr="00E858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мемов в соцсетях</w:t>
      </w:r>
      <w:r w:rsidR="003656D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E858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видеоигр.</w:t>
      </w:r>
    </w:p>
    <w:p w:rsidR="0086649D" w:rsidRDefault="0086649D" w:rsidP="00497A77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Основным инструментом пропаганды нацистских и фашистских идей в молодежной среде является музыка.</w:t>
      </w:r>
      <w:r w:rsidR="005237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E158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настоящее время в</w:t>
      </w:r>
      <w:r w:rsidR="005237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русскоязычном сегменте Интернета можно в открытом доступе найти аудио- и видеозаписи т.н. «правой» или «белой» музыки (более 2</w:t>
      </w:r>
      <w:r w:rsidR="00D2138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5237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групп, в том числе внесенных в Федеральный список экстремистских материалов)</w:t>
      </w:r>
      <w:r w:rsidR="00A94EFB">
        <w:rPr>
          <w:rStyle w:val="ad"/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footnoteReference w:id="11"/>
      </w:r>
      <w:r w:rsidR="005237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CA0540" w:rsidRDefault="00C5341C" w:rsidP="00497A77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качестве о</w:t>
      </w:r>
      <w:r w:rsidR="002B51C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дной из технологий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фальсификации истории </w:t>
      </w:r>
      <w:r w:rsidR="00E85853" w:rsidRPr="00E858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управления общественным сознанием </w:t>
      </w:r>
      <w:r w:rsidR="005751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активно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используются</w:t>
      </w:r>
      <w:r w:rsidR="00E85853" w:rsidRPr="00E858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мемы, искажающие историю Второй мировой войны, пропагандирующие роль нацистских лидеров и оскорбляющие советских ветеранов Великой Отечественной войны</w:t>
      </w:r>
      <w:r w:rsidR="00F639B8">
        <w:rPr>
          <w:rStyle w:val="ad"/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footnoteReference w:id="12"/>
      </w:r>
      <w:r w:rsidR="007C4FF1" w:rsidRPr="007C4F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 </w:t>
      </w:r>
    </w:p>
    <w:p w:rsidR="00E85853" w:rsidRPr="00E85853" w:rsidRDefault="00E85853" w:rsidP="00E85853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858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Начиная с 2016 г. мемы о нацизме и Гитлере стали появляться </w:t>
      </w:r>
      <w:r w:rsidR="003656D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</w:t>
      </w:r>
      <w:r w:rsidRPr="00E858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русскоязычном сегменте Интернета. </w:t>
      </w:r>
      <w:r w:rsidR="00732A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мнению экспертов, данные т</w:t>
      </w:r>
      <w:r w:rsidRPr="00E858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ематические сюжеты призваны повысить узнаваемость Гитлера в среде молодого поколения</w:t>
      </w:r>
      <w:r w:rsidR="003656D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россиян</w:t>
      </w:r>
      <w:r w:rsidR="00AF7645">
        <w:rPr>
          <w:rStyle w:val="ad"/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footnoteReference w:id="13"/>
      </w:r>
      <w:r w:rsidRPr="00E858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A6372A" w:rsidRPr="00E85853" w:rsidRDefault="00837A56" w:rsidP="00A6372A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Сторонниками радикальных идей к</w:t>
      </w:r>
      <w:r w:rsidR="00E85853" w:rsidRPr="00E858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оммунизм приравнивается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85853" w:rsidRPr="00E858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нацизму через акцент на сходстве символики: «Красные флаги – оккупанты их очень любят».</w:t>
      </w:r>
      <w:r w:rsidR="00A6372A" w:rsidRPr="00A6372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6372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Параллельно внимание целевой аудитории отвлекается на несвязанную с Великой отечественной войной тематику репрессий.</w:t>
      </w:r>
    </w:p>
    <w:p w:rsidR="00E85853" w:rsidRPr="00E85853" w:rsidRDefault="000C3809" w:rsidP="00E85853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Выраженный деструктивный потенциал несут</w:t>
      </w:r>
      <w:r w:rsidR="00E85853" w:rsidRPr="00E858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139F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т.н. «</w:t>
      </w:r>
      <w:r w:rsidR="00E85853" w:rsidRPr="00E858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издевательские мемы</w:t>
      </w:r>
      <w:r w:rsidR="004139F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E85853" w:rsidRPr="00E858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– оскорбления ветеранов Великой Отечественной Войны. </w:t>
      </w:r>
    </w:p>
    <w:p w:rsidR="005E338D" w:rsidRPr="00E85853" w:rsidRDefault="00046B03" w:rsidP="005E338D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замыслу идеологов и активистов агитационных площадок, т</w:t>
      </w:r>
      <w:r w:rsidR="005E338D" w:rsidRPr="00E858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акая позиция предполагает, что нацизм был не так уж и страшен. С ним вообще не стоило бороться, и ничего страшного не было бы, если бы нацистов поддержали.</w:t>
      </w:r>
      <w:r w:rsidR="003656D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E85853" w:rsidRPr="00E85853" w:rsidRDefault="00E85853" w:rsidP="00E85853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858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Умаление подвига советских ветеранов в спасении мира от нацизма, значения их боевых заслуг </w:t>
      </w:r>
      <w:r w:rsidR="003476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необходимо рассматривать как</w:t>
      </w:r>
      <w:r w:rsidRPr="00E858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разновидность оправдания нацизма.</w:t>
      </w:r>
    </w:p>
    <w:p w:rsidR="00E85853" w:rsidRDefault="001D3740" w:rsidP="00E85853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Особую опасность </w:t>
      </w:r>
      <w:r w:rsidR="00347E93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c</w:t>
      </w:r>
      <w:r w:rsidR="00347E93" w:rsidRPr="00347E9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47E9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точки зрения распространения нацистской и фашистской идеологии представляют электронные игры. Боевые действия в этих играх, пропагандирующие технические достижения, символы, слоганы Третьего Рейха, ведутся немецкими войсками и формированиями </w:t>
      </w:r>
      <w:r w:rsidR="00347E93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SS</w:t>
      </w:r>
      <w:r w:rsidR="00347E9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против си</w:t>
      </w:r>
      <w:r w:rsidR="006053F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</w:t>
      </w:r>
      <w:r w:rsidR="00347E9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антигитлеровской коалиции. За удачные  </w:t>
      </w:r>
      <w:r w:rsidR="00F9601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виртуальные операции против союзных войск участникам вручаются виртуальные награды фашистской Германии, прис</w:t>
      </w:r>
      <w:r w:rsidR="004D6A1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</w:t>
      </w:r>
      <w:r w:rsidR="00F9601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аиваются нацистские звания. Награды носят реальный характер, присылаются активным участникам по почте, их изготовлением занимаются монетные дворы отдельных стран</w:t>
      </w:r>
      <w:r w:rsidR="004D6A12">
        <w:rPr>
          <w:rStyle w:val="ad"/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footnoteReference w:id="14"/>
      </w:r>
      <w:r w:rsidR="00F9601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E85853" w:rsidRPr="00E85853" w:rsidRDefault="00E85853" w:rsidP="00E85853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858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Примером является </w:t>
      </w:r>
      <w:r w:rsidR="006F2D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игра </w:t>
      </w:r>
      <w:r w:rsidRPr="00E858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Battlefield 1942 (1943).</w:t>
      </w:r>
    </w:p>
    <w:p w:rsidR="00E85853" w:rsidRDefault="00E85853" w:rsidP="00E85853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858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этих же целях распространяются ложные сведения о деятельности СССР в годы Второй мировой войны. Так, в первой части игры Company of Heroes не было кампании за СССР. Во второй части игры Красная армия</w:t>
      </w:r>
      <w:r w:rsidR="00347E9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Pr="00E858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47E9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 </w:t>
      </w:r>
      <w:r w:rsidR="00347E9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замыслу разработчиков контента, </w:t>
      </w:r>
      <w:r w:rsidRPr="00E858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сжигает деревни вместе с жителями, расстреливает собственных солдат и польских партизан.</w:t>
      </w:r>
    </w:p>
    <w:p w:rsidR="009B4652" w:rsidRPr="00E85853" w:rsidRDefault="009B4652" w:rsidP="00E85853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Уголовная ответственность за подобные формы распространения идеологии нацизма ни в России, ни в других зарубежных государствах не предусмотрена.</w:t>
      </w:r>
    </w:p>
    <w:p w:rsidR="001E02E5" w:rsidRDefault="001E02E5" w:rsidP="00E85853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 целью формирования антиэкстремистского сознания</w:t>
      </w:r>
      <w:r w:rsidR="00EE36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противодействия реабилитации нацизма</w:t>
      </w:r>
      <w:r w:rsidR="00EE36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неофашизма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субъектами профилактики терроризма и экстремизма используются различные организационные формы предупредительно-профилактической работы и соответствующие им виды информационной продукции:</w:t>
      </w:r>
    </w:p>
    <w:p w:rsidR="001E02E5" w:rsidRDefault="00C37B47" w:rsidP="00E85853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разрабатываются и размещаются краткие памятки для социальных сетей, разоблачающие античеловеческую сущность нацистской и неофашистской идеологии;</w:t>
      </w:r>
    </w:p>
    <w:p w:rsidR="00C37B47" w:rsidRDefault="00C37B47" w:rsidP="00E85853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готовятся оперативные комментарии хода резонансных уголовных дел с участием представителей праворадикальных группировок и задержаний нацистов;</w:t>
      </w:r>
    </w:p>
    <w:p w:rsidR="00FF4F2E" w:rsidRDefault="00FF4F2E" w:rsidP="00E85853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разворачиваются обучающие и культурно-спортивные тематические секции в ходе молодежных форумов, фестивалей </w:t>
      </w:r>
      <w:r w:rsidR="005D71A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национальных культур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других массовых мероприятий</w:t>
      </w:r>
      <w:r w:rsidR="002D28DA">
        <w:rPr>
          <w:rStyle w:val="ad"/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footnoteReference w:id="15"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C37B47" w:rsidRDefault="00C37B47" w:rsidP="00E85853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ведется подготовка тематических видеороликов для размещения в Интернете и соцсетях.</w:t>
      </w:r>
    </w:p>
    <w:p w:rsidR="003751BE" w:rsidRDefault="004E7A2A" w:rsidP="00E85853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связи с подготовкой к </w:t>
      </w:r>
      <w:r w:rsidR="00FF7BD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проведению в 2020 г. Года памяти и славы в честь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F7BD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75-летия победы в Великой Отечественной войне аппаратом Антитеррористической комиссии Московской области совместно с АО «Телеканал 360» был</w:t>
      </w:r>
      <w:r w:rsidR="00D11B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FF7BD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подготовлен</w:t>
      </w:r>
      <w:r w:rsidR="00D11B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 серия</w:t>
      </w:r>
      <w:r w:rsidR="00FF7BD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видеоролик</w:t>
      </w:r>
      <w:r w:rsidR="00D11B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ов</w:t>
      </w:r>
      <w:r w:rsidR="00FF7BD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посвященны</w:t>
      </w:r>
      <w:r w:rsidR="00D11B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</w:t>
      </w:r>
      <w:r w:rsidR="00FF7BD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Дню </w:t>
      </w:r>
      <w:r w:rsidR="00FF7BD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Победы.</w:t>
      </w:r>
    </w:p>
    <w:p w:rsidR="00FF7BD4" w:rsidRDefault="00FF7BD4" w:rsidP="00E85853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Решение о съемках роликов, информационной отработке тематики противодействия идеологии фашизма и недопустимости оправдания нацистских преступлений в социальных сетях принято на заседании Экспертного совета по выработке информационной политики в сфере профилактики терроризма и экстремизма.</w:t>
      </w:r>
    </w:p>
    <w:p w:rsidR="00110A3F" w:rsidRDefault="00247571" w:rsidP="00E85853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Руководство</w:t>
      </w:r>
      <w:r w:rsidR="00110A3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аппарата АТК </w:t>
      </w:r>
      <w:r w:rsidR="00A674F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Московской области </w:t>
      </w:r>
      <w:r w:rsidR="00110A3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подготовил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="00110A3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сценарии видеороликов, которые были адресованы различным группам: молодежи и широкой целевой аудитории.</w:t>
      </w:r>
      <w:r w:rsidR="006D51F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Кроме того, для </w:t>
      </w:r>
      <w:r w:rsidR="008A6B8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распространения в зарубежных сегментах Интернета и социальных сетей был написан идентичный текст субтитров на английском языке.</w:t>
      </w:r>
    </w:p>
    <w:p w:rsidR="006D51F2" w:rsidRDefault="00FE08B2" w:rsidP="00E85853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Дальнейшая работа проводилась в рамках нескольких этапов:</w:t>
      </w:r>
    </w:p>
    <w:p w:rsidR="0041581E" w:rsidRPr="0041581E" w:rsidRDefault="0041581E" w:rsidP="00E15C7C">
      <w:pPr>
        <w:pStyle w:val="af0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Разработка </w:t>
      </w:r>
      <w:r w:rsidR="00E15C7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теоретических программных установок для доведения до целевой аудитории. Подготовка сценариев на их основе.</w:t>
      </w:r>
    </w:p>
    <w:p w:rsidR="00FE08B2" w:rsidRDefault="00FE08B2" w:rsidP="0041581E">
      <w:pPr>
        <w:pStyle w:val="af0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E08B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Формирование фокус-групп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для оценки сценариев и адаптации к целевой аудитории.</w:t>
      </w:r>
    </w:p>
    <w:p w:rsidR="00FE08B2" w:rsidRPr="0041581E" w:rsidRDefault="00A377A9" w:rsidP="0041581E">
      <w:pPr>
        <w:pStyle w:val="af0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Кастинг</w:t>
      </w:r>
      <w:r w:rsidR="00FE08B2" w:rsidRPr="004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актеров</w:t>
      </w:r>
      <w:r w:rsidRPr="004158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сопровождение съемочного процесса.</w:t>
      </w:r>
    </w:p>
    <w:p w:rsidR="00A377A9" w:rsidRDefault="00A377A9" w:rsidP="0041581E">
      <w:pPr>
        <w:pStyle w:val="af0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Монтаж видеороликов и апробаци</w:t>
      </w:r>
      <w:r w:rsidR="00E15C7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видеопродукции на участниках фокус-групп.</w:t>
      </w:r>
    </w:p>
    <w:p w:rsidR="00A377A9" w:rsidRDefault="00A377A9" w:rsidP="00E15C7C">
      <w:pPr>
        <w:pStyle w:val="af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Доработка видеороликов и размещение </w:t>
      </w:r>
      <w:r w:rsidR="004E6B0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сети Интернет и социальных сетях.</w:t>
      </w:r>
    </w:p>
    <w:p w:rsidR="00F97B06" w:rsidRDefault="00F97B06" w:rsidP="00E85853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творческом проекте приняли участие известные актеры Сергей Шанин (более 100 ролей в театре и кино) и Игорь Кудряшов (снялся в 27 кинопроектах). Прекрасно </w:t>
      </w:r>
      <w:r w:rsidR="00A650A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сыграли молодые актеры российского театра и кино: актриса творческого объединения «Артлига Натальи Аристовой» Варвара Харламова и артист театра Александра Кулямина Артем Жигулин.</w:t>
      </w:r>
    </w:p>
    <w:p w:rsidR="00A674F5" w:rsidRDefault="00A674F5" w:rsidP="00E85853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Видеоролики транслировались на </w:t>
      </w:r>
      <w:r w:rsidR="00BD3F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«Т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елеканале</w:t>
      </w:r>
      <w:r w:rsidR="00BD3F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360», были размещены на федеральных, региональных и муниципальных площадках, в социальных сетях</w:t>
      </w:r>
      <w:r w:rsidR="004139F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на порталах учебных заведений, в родительских чатах</w:t>
      </w:r>
      <w:r w:rsidR="00BD3F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Широта охвата аудитории составила </w:t>
      </w:r>
      <w:r w:rsidR="004139F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более 30 млн. человек.</w:t>
      </w:r>
    </w:p>
    <w:p w:rsidR="00B1208D" w:rsidRDefault="00B1208D" w:rsidP="00E85853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Теоретическая аргументация и образно-смысловой ряд информационных продуктов по линии противодействия идеологии фашизма и недопустимости оправдания нацистских преступлений </w:t>
      </w:r>
      <w:r w:rsidR="003B62A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строились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 следующих ключевых положениях:</w:t>
      </w:r>
    </w:p>
    <w:p w:rsidR="00B1208D" w:rsidRDefault="003B62A9" w:rsidP="007906EF">
      <w:pPr>
        <w:pStyle w:val="af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Единство Российского государства, русского языка и других национальных языков, культурного пространства России сложилось исторически.</w:t>
      </w:r>
    </w:p>
    <w:p w:rsidR="003B62A9" w:rsidRDefault="001049D9" w:rsidP="001049D9">
      <w:pPr>
        <w:pStyle w:val="af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Межнациональная дружба и согласие на протяжении многих столетий являются неотъемлемой частью великой российской истории.</w:t>
      </w:r>
    </w:p>
    <w:p w:rsidR="001049D9" w:rsidRDefault="001049D9" w:rsidP="001049D9">
      <w:pPr>
        <w:pStyle w:val="af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мирное время и в годы тяжелых испытаний народы России всегда были вместе, помогали друг другу и верили в лучшее. Никто не ставил себя выше других. Каждый гордился общими победами и достижениями.</w:t>
      </w:r>
    </w:p>
    <w:p w:rsidR="002A7264" w:rsidRDefault="002A7264" w:rsidP="001049D9">
      <w:pPr>
        <w:pStyle w:val="af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Консолидация народов и государств, отстаивающих свой суверенитет, возможна на признании приоритета нравственности и добра, противодействия агрессии.</w:t>
      </w:r>
    </w:p>
    <w:p w:rsidR="002A7264" w:rsidRDefault="002A7264" w:rsidP="001049D9">
      <w:pPr>
        <w:pStyle w:val="af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Будущее страны строится на бережном отношении к исторической памяти, подвигу народа, уважению к защитникам Отечества и победителям фашизма, защите исторической правды.</w:t>
      </w:r>
    </w:p>
    <w:p w:rsidR="00F22F4F" w:rsidRDefault="00D825D6" w:rsidP="00F22F4F">
      <w:pPr>
        <w:pStyle w:val="af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Победа</w:t>
      </w:r>
      <w:r w:rsidR="008B4CB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человечества над фашистской агрессией во Второй мировой войне была достигнута концентрацией усилий народов антигитлеровской коалиции. Центральное место в ней имела Великая Отечественная война советского народа, испытавшего величайшие трудности войны, проявившего стойкость, героизм, мужество на фронте и в тылу и одержавшего Победу.</w:t>
      </w:r>
      <w:r w:rsidR="00F22F4F" w:rsidRPr="00F22F4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22F4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Забота об участниках, ветеранах и жертвах Великой Отечественной войны является нашим историческим долгом.</w:t>
      </w:r>
    </w:p>
    <w:p w:rsidR="002A7264" w:rsidRPr="003B62A9" w:rsidRDefault="008E6480" w:rsidP="001049D9">
      <w:pPr>
        <w:pStyle w:val="af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Расовым доктринам, </w:t>
      </w:r>
      <w:r w:rsidR="00D825D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теории истребления народов,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бесчеловечной идеологии фашизма и преступлениям нацистов ни при каких условиях нет и не может быть оправдания.</w:t>
      </w:r>
    </w:p>
    <w:p w:rsidR="0019720A" w:rsidRPr="0019720A" w:rsidRDefault="0019720A" w:rsidP="0019720A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972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 создании информационного продукта нужно соблюсти тонкую грань между недопустимой пропагандой нацизма, его военно-технических </w:t>
      </w:r>
      <w:r w:rsidRPr="001972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«достижений» и сакраментальным рефреном «это не должно повториться». Не нужно оправдываться в отношении «псевдоагрессии СССР», «схожести нацизма и коммунизма» и т.п. Необходимо смещать акценты в сторону того, что потеряла наша страна, все народы Советского Союза и какова была бы плачевная судьба этих народов, если бы победила нацистская Германия.</w:t>
      </w:r>
    </w:p>
    <w:p w:rsidR="0019720A" w:rsidRDefault="0019720A" w:rsidP="0019720A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972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Фашистских пособников и палачей-людоедов надо называть своими именами. Не нужно стесняться проявленного в годы Великой Отечественной войны героизма советских людей. Пусть стесняются те, у кого не было своих Матросовых, Гастелло, Панфиловых, Маресьевых, Космодемьянских.</w:t>
      </w:r>
    </w:p>
    <w:p w:rsidR="0058343D" w:rsidRDefault="0058343D" w:rsidP="0058343D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Влияние националистической идеологии на групповое и общественное сознание напрямую зависит от финансирования партийных структур и аффилированных СМИ спонсорами, а также от общего состояния экономической сферы жизни общества. В условиях экономического роста и занятости населения наблюдается спад радикальных националистических настроений, в периоды экономических кризисов и массовой безработицы – их усиление</w:t>
      </w:r>
      <w:r>
        <w:rPr>
          <w:rStyle w:val="ad"/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footnoteReference w:id="16"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58343D" w:rsidRDefault="0058343D" w:rsidP="0058343D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ряде случаев национализм может быть даже выгоден правящим политическим силам. Например, после распада СССР главной задачей националистических сил в странах Балтии и на Украине стало формирование социально-экономической структуры и идеологии нового «европейски-ориентированного» общества, в рамках которого не предусматривалось место для русскоязычного населения. Результатом выражения такой политики стало появление блока дискриминационных законов и подзаконных актов, закрепляющих политические, экономические и социальные привилегии «коренного» населения за счет ущемления прав русских</w:t>
      </w:r>
      <w:r>
        <w:rPr>
          <w:rStyle w:val="ad"/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footnoteReference w:id="17"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58343D" w:rsidRDefault="0058343D" w:rsidP="0058343D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 В настоящее время в связи с экономическим кризисом и преодолением последствий пандемии коронавирусной инфекции наметилась тенденция использования национализма ультраправыми европейскими политиками как инструмента оправдания промахов социально-экономической политики за счет концентрации общественного внимания на проблемах иностранной миграции.</w:t>
      </w:r>
    </w:p>
    <w:p w:rsidR="0043497B" w:rsidRDefault="00B1208D" w:rsidP="00E85853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Модель информационного п</w:t>
      </w:r>
      <w:r w:rsidR="007E5E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ротиводействи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 w:rsidR="007E5E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экстремистской идеологии на этнической (расовой) основе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должна органично </w:t>
      </w:r>
      <w:r w:rsidR="007E5E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включа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ть</w:t>
      </w:r>
      <w:r w:rsidR="007E5E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два основных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компонента</w:t>
      </w:r>
      <w:r w:rsidR="007E5E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: идеологическ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ий</w:t>
      </w:r>
      <w:r w:rsidR="007E5E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национально-религиозн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ый</w:t>
      </w:r>
      <w:r w:rsidR="007E5E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7E5EFA" w:rsidRDefault="007E5EFA" w:rsidP="00E85853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рамках идеологическо</w:t>
      </w:r>
      <w:r w:rsidR="00B1208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1208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части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осуществляется разоблачение и дискредитация основных постулатов нацизма и неофашизма о расовом превосходстве и допустимости уничтожения представителей других национальностей (рас)</w:t>
      </w:r>
      <w:r w:rsidR="00D825D6">
        <w:rPr>
          <w:rStyle w:val="ad"/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footnoteReference w:id="18"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7E5EFA" w:rsidRDefault="007E5EFA" w:rsidP="00E85853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формате национально-религиозного </w:t>
      </w:r>
      <w:r w:rsidR="00B1208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компонента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проводится работа</w:t>
      </w:r>
      <w:r w:rsidR="003B62A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: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 выявлению причин и условий, способствующих межнациональной и межконфессиональной розни; </w:t>
      </w:r>
      <w:r w:rsidR="003B62A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мониторингу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процессов в этнической среде с позиций национальных общественных объединений, землячеств и диаспор; предупреждени</w:t>
      </w:r>
      <w:r w:rsidR="003B62A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ю и информационному сопровождению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конфликтов между представителями этнических диаспор и титульным населением; недопущени</w:t>
      </w:r>
      <w:r w:rsidR="003B62A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ю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тенденциозного освещения конфликтных ситуаций </w:t>
      </w:r>
      <w:r w:rsidR="003B62A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провокаций экстремистских действий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СМИ и соцсетях.</w:t>
      </w:r>
    </w:p>
    <w:p w:rsidR="00B43B30" w:rsidRDefault="00B43B30" w:rsidP="00E85853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Формирование </w:t>
      </w:r>
      <w:r w:rsidR="002A34A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распространение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единых </w:t>
      </w:r>
      <w:r w:rsidR="002A34A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системных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установок о недопустимости разжигания межнациональной розни, унижения человеческого достоинства по национальным и религиозным признакам способствует профилактике экстремистских проявлений на этно-религиозной основе и гармонизации национальных отношений.</w:t>
      </w:r>
    </w:p>
    <w:p w:rsidR="007E5EFA" w:rsidRDefault="007E5EFA" w:rsidP="00E85853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Выводы:</w:t>
      </w:r>
    </w:p>
    <w:p w:rsidR="00E85853" w:rsidRDefault="00E85853" w:rsidP="00E85853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858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Попытки переписывания истории</w:t>
      </w:r>
      <w:r w:rsidR="00A674F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Pr="00E858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осквернения памяти жертв Второй мировой войны и воинов государств антигитлеровской коалиции</w:t>
      </w:r>
      <w:r w:rsidR="00A674F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оправдание идеологии нацизма</w:t>
      </w:r>
      <w:r w:rsidRPr="00E858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оказывают серьезное негативное влияние на подрастающее поколение</w:t>
      </w:r>
      <w:r w:rsidR="003751B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A674F5" w:rsidRDefault="00A674F5" w:rsidP="00E85853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858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 учетом возможности привлечения к уголовной ответственности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попытки реабилитации</w:t>
      </w:r>
      <w:r w:rsidRPr="00E858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нацизма осуществля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ю</w:t>
      </w:r>
      <w:r w:rsidRPr="00E858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тся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идеологами и функционерами праворадикальных структур, другими заинтересованными активистами </w:t>
      </w:r>
      <w:r w:rsidRPr="00E858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косвенной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завуалированной </w:t>
      </w:r>
      <w:r w:rsidRPr="00E858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форме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: с помощью музыки, мемов, видеоигр.</w:t>
      </w:r>
    </w:p>
    <w:p w:rsidR="00EE3697" w:rsidRDefault="00BD3F90" w:rsidP="00E85853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Ультраправые идеи и постулаты нацизма, основанные на этнических и расовых стереотипах, используются для разжигания межнациональной розни, дестабилизации социально-политической обстановки, совершения экстремистских и террористических преступлений.</w:t>
      </w:r>
    </w:p>
    <w:p w:rsidR="00BE4739" w:rsidRDefault="00BE4739" w:rsidP="00E85853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связи с активными попытками пересм</w:t>
      </w:r>
      <w:r w:rsidR="004E6B0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тра итогов Второй мировой войны</w:t>
      </w:r>
      <w:r w:rsidR="0049758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оправдания нацизма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демонизации России необходима общегосударственная система контрпропагандистских, политических, информационных, экономических, специальных и иных мер реагирования на подобные акции.</w:t>
      </w:r>
    </w:p>
    <w:p w:rsidR="00BD3F90" w:rsidRDefault="00497584" w:rsidP="00E85853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Ключевым элементом противодействия фальсификации истории и реабилитации нацизма является наступательная информационная политика, основанная на использовании современных информационно-коммуникационных технологий и задействовании всех средств массовой коммуникации.</w:t>
      </w:r>
    </w:p>
    <w:p w:rsidR="00D970B0" w:rsidRDefault="00D970B0" w:rsidP="00E85853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12105" w:rsidRPr="00D04DD0" w:rsidRDefault="00512105" w:rsidP="00512105">
      <w:pPr>
        <w:widowControl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sectPr w:rsidR="00512105" w:rsidRPr="00D04DD0" w:rsidSect="002B51C6">
      <w:headerReference w:type="default" r:id="rId8"/>
      <w:footnotePr>
        <w:numRestart w:val="eachSect"/>
      </w:footnotePr>
      <w:pgSz w:w="11909" w:h="16838"/>
      <w:pgMar w:top="1134" w:right="850" w:bottom="1134" w:left="1701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9EA" w:rsidRDefault="00C179EA" w:rsidP="00856572">
      <w:r>
        <w:separator/>
      </w:r>
    </w:p>
  </w:endnote>
  <w:endnote w:type="continuationSeparator" w:id="0">
    <w:p w:rsidR="00C179EA" w:rsidRDefault="00C179EA" w:rsidP="00856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9EA" w:rsidRDefault="00C179EA" w:rsidP="00856572">
      <w:r>
        <w:separator/>
      </w:r>
    </w:p>
  </w:footnote>
  <w:footnote w:type="continuationSeparator" w:id="0">
    <w:p w:rsidR="00C179EA" w:rsidRDefault="00C179EA" w:rsidP="00856572">
      <w:r>
        <w:continuationSeparator/>
      </w:r>
    </w:p>
  </w:footnote>
  <w:footnote w:id="1">
    <w:p w:rsidR="00F06638" w:rsidRPr="00AF7645" w:rsidRDefault="00F06638" w:rsidP="00F06638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638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F06638">
        <w:rPr>
          <w:rFonts w:ascii="Times New Roman" w:hAnsi="Times New Roman" w:cs="Times New Roman"/>
          <w:sz w:val="24"/>
          <w:szCs w:val="24"/>
        </w:rPr>
        <w:t xml:space="preserve"> Великая Отечественная война. Фальсификация истории. Манипуляции в социальных медиа.</w:t>
      </w:r>
      <w:r w:rsidR="005960FC">
        <w:rPr>
          <w:rFonts w:ascii="Times New Roman" w:hAnsi="Times New Roman" w:cs="Times New Roman"/>
          <w:sz w:val="24"/>
          <w:szCs w:val="24"/>
        </w:rPr>
        <w:t xml:space="preserve"> М.: АО Крибрум, 2020. 46 с. </w:t>
      </w:r>
      <w:r w:rsidR="005960FC" w:rsidRPr="00AF7645">
        <w:rPr>
          <w:rFonts w:ascii="Times New Roman" w:hAnsi="Times New Roman" w:cs="Times New Roman"/>
          <w:sz w:val="24"/>
          <w:szCs w:val="24"/>
        </w:rPr>
        <w:t xml:space="preserve">// </w:t>
      </w:r>
      <w:r w:rsidR="005960FC">
        <w:rPr>
          <w:rFonts w:ascii="Times New Roman" w:hAnsi="Times New Roman" w:cs="Times New Roman"/>
          <w:sz w:val="24"/>
          <w:szCs w:val="24"/>
          <w:lang w:val="en-US"/>
        </w:rPr>
        <w:t>kribrum</w:t>
      </w:r>
      <w:r w:rsidR="005960FC" w:rsidRPr="00AF7645">
        <w:rPr>
          <w:rFonts w:ascii="Times New Roman" w:hAnsi="Times New Roman" w:cs="Times New Roman"/>
          <w:sz w:val="24"/>
          <w:szCs w:val="24"/>
        </w:rPr>
        <w:t>.</w:t>
      </w:r>
      <w:r w:rsidR="005960F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5960FC" w:rsidRPr="00AF7645">
        <w:rPr>
          <w:rFonts w:ascii="Times New Roman" w:hAnsi="Times New Roman" w:cs="Times New Roman"/>
          <w:sz w:val="24"/>
          <w:szCs w:val="24"/>
        </w:rPr>
        <w:t>/</w:t>
      </w:r>
      <w:r w:rsidR="005960FC">
        <w:rPr>
          <w:rFonts w:ascii="Times New Roman" w:hAnsi="Times New Roman" w:cs="Times New Roman"/>
          <w:sz w:val="24"/>
          <w:szCs w:val="24"/>
          <w:lang w:val="en-US"/>
        </w:rPr>
        <w:t>upload</w:t>
      </w:r>
      <w:r w:rsidR="005960FC" w:rsidRPr="00AF7645">
        <w:rPr>
          <w:rFonts w:ascii="Times New Roman" w:hAnsi="Times New Roman" w:cs="Times New Roman"/>
          <w:sz w:val="24"/>
          <w:szCs w:val="24"/>
        </w:rPr>
        <w:t>/</w:t>
      </w:r>
      <w:r w:rsidR="005960FC">
        <w:rPr>
          <w:rFonts w:ascii="Times New Roman" w:hAnsi="Times New Roman" w:cs="Times New Roman"/>
          <w:sz w:val="24"/>
          <w:szCs w:val="24"/>
          <w:lang w:val="en-US"/>
        </w:rPr>
        <w:t>buklet</w:t>
      </w:r>
      <w:r w:rsidR="005960FC" w:rsidRPr="00AF7645">
        <w:rPr>
          <w:rFonts w:ascii="Times New Roman" w:hAnsi="Times New Roman" w:cs="Times New Roman"/>
          <w:sz w:val="24"/>
          <w:szCs w:val="24"/>
        </w:rPr>
        <w:t>.</w:t>
      </w:r>
      <w:r w:rsidR="005960FC">
        <w:rPr>
          <w:rFonts w:ascii="Times New Roman" w:hAnsi="Times New Roman" w:cs="Times New Roman"/>
          <w:sz w:val="24"/>
          <w:szCs w:val="24"/>
          <w:lang w:val="en-US"/>
        </w:rPr>
        <w:t>pdf</w:t>
      </w:r>
    </w:p>
  </w:footnote>
  <w:footnote w:id="2">
    <w:p w:rsidR="00C76F29" w:rsidRPr="00D87F81" w:rsidRDefault="00C76F29" w:rsidP="00D87F8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5A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1755A4">
        <w:rPr>
          <w:rFonts w:ascii="Times New Roman" w:hAnsi="Times New Roman" w:cs="Times New Roman"/>
          <w:sz w:val="24"/>
          <w:szCs w:val="24"/>
        </w:rPr>
        <w:t xml:space="preserve"> </w:t>
      </w:r>
      <w:r w:rsidR="00DA69C7" w:rsidRPr="001755A4">
        <w:rPr>
          <w:rFonts w:ascii="Times New Roman" w:hAnsi="Times New Roman" w:cs="Times New Roman"/>
          <w:sz w:val="24"/>
          <w:szCs w:val="24"/>
        </w:rPr>
        <w:t xml:space="preserve">Мюнхенское соглашение (Мюнхенский сговор) было подписано в ночь на 30 сентября 1938 г. Великобританией, Францией, Германией и Италией. </w:t>
      </w:r>
      <w:r w:rsidR="00CD74BF">
        <w:rPr>
          <w:rFonts w:ascii="Times New Roman" w:hAnsi="Times New Roman" w:cs="Times New Roman"/>
          <w:sz w:val="24"/>
          <w:szCs w:val="24"/>
        </w:rPr>
        <w:t xml:space="preserve">Согласно договору, </w:t>
      </w:r>
      <w:r w:rsidR="001755A4" w:rsidRPr="001755A4">
        <w:rPr>
          <w:rFonts w:ascii="Times New Roman" w:hAnsi="Times New Roman" w:cs="Times New Roman"/>
          <w:sz w:val="24"/>
          <w:szCs w:val="24"/>
        </w:rPr>
        <w:t xml:space="preserve">Чехословакия передавала Германии Судетскую область, а также пограничные с Австрией </w:t>
      </w:r>
      <w:r w:rsidR="001755A4" w:rsidRPr="00D87F81">
        <w:rPr>
          <w:rFonts w:ascii="Times New Roman" w:hAnsi="Times New Roman" w:cs="Times New Roman"/>
          <w:sz w:val="24"/>
          <w:szCs w:val="24"/>
        </w:rPr>
        <w:t>районы, захваченные вермахтом в 1938 г.</w:t>
      </w:r>
    </w:p>
  </w:footnote>
  <w:footnote w:id="3">
    <w:p w:rsidR="00D87F81" w:rsidRDefault="00D87F81" w:rsidP="00D87F81">
      <w:pPr>
        <w:pStyle w:val="ab"/>
        <w:ind w:firstLine="567"/>
        <w:jc w:val="both"/>
      </w:pPr>
      <w:r w:rsidRPr="00D87F81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D87F81">
        <w:rPr>
          <w:rFonts w:ascii="Times New Roman" w:hAnsi="Times New Roman" w:cs="Times New Roman"/>
          <w:sz w:val="24"/>
          <w:szCs w:val="24"/>
        </w:rPr>
        <w:t xml:space="preserve"> Некоторые политики, представители научного и экспертного сообщества до сих пор поднимают вопросы пересмотра принадлежности Калининградской области, Южного Сахалина и Курильских островов, якобы «несправедливо» отторгнутых Советским Союзом у нацистской Германии и фашистской Японии.</w:t>
      </w:r>
    </w:p>
  </w:footnote>
  <w:footnote w:id="4">
    <w:p w:rsidR="006F4491" w:rsidRPr="0028638D" w:rsidRDefault="006F4491" w:rsidP="0028638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38D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8638D">
        <w:rPr>
          <w:rFonts w:ascii="Times New Roman" w:hAnsi="Times New Roman" w:cs="Times New Roman"/>
          <w:sz w:val="24"/>
          <w:szCs w:val="24"/>
        </w:rPr>
        <w:t xml:space="preserve"> </w:t>
      </w:r>
      <w:r w:rsidRPr="0028638D">
        <w:rPr>
          <w:rFonts w:ascii="Times New Roman" w:hAnsi="Times New Roman" w:cs="Times New Roman"/>
          <w:i/>
          <w:sz w:val="24"/>
          <w:szCs w:val="24"/>
        </w:rPr>
        <w:t>Ивашов Л.Г.</w:t>
      </w:r>
      <w:r w:rsidRPr="0028638D">
        <w:rPr>
          <w:rFonts w:ascii="Times New Roman" w:hAnsi="Times New Roman" w:cs="Times New Roman"/>
          <w:sz w:val="24"/>
          <w:szCs w:val="24"/>
        </w:rPr>
        <w:t xml:space="preserve"> Мир на изломе истории. Хроники геополитических сражений. М.: Книжный мир, 2018. С. 209.</w:t>
      </w:r>
    </w:p>
  </w:footnote>
  <w:footnote w:id="5">
    <w:p w:rsidR="0028638D" w:rsidRDefault="0028638D" w:rsidP="0028638D">
      <w:pPr>
        <w:pStyle w:val="ab"/>
        <w:ind w:firstLine="567"/>
        <w:jc w:val="both"/>
      </w:pPr>
      <w:r w:rsidRPr="0028638D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8638D">
        <w:rPr>
          <w:rFonts w:ascii="Times New Roman" w:hAnsi="Times New Roman" w:cs="Times New Roman"/>
          <w:sz w:val="24"/>
          <w:szCs w:val="24"/>
        </w:rPr>
        <w:t xml:space="preserve"> Зорькин В. Правовые результаты Нюрнбергского процесса и их современное значение // Рос. Газ.2011. 16 мая.</w:t>
      </w:r>
    </w:p>
  </w:footnote>
  <w:footnote w:id="6">
    <w:p w:rsidR="003C699C" w:rsidRPr="005F4458" w:rsidRDefault="003C699C" w:rsidP="004A2D6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458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5F4458">
        <w:rPr>
          <w:rFonts w:ascii="Times New Roman" w:hAnsi="Times New Roman" w:cs="Times New Roman"/>
          <w:sz w:val="24"/>
          <w:szCs w:val="24"/>
        </w:rPr>
        <w:t xml:space="preserve"> Закон Чешской Республики 1991 г. «О незаконности коммунистического режима», Закон Украины 2015 г. «Об </w:t>
      </w:r>
      <w:r w:rsidR="005F4458" w:rsidRPr="005F4458">
        <w:rPr>
          <w:rFonts w:ascii="Times New Roman" w:hAnsi="Times New Roman" w:cs="Times New Roman"/>
          <w:sz w:val="24"/>
          <w:szCs w:val="24"/>
        </w:rPr>
        <w:t>осуждении коммунистического и национал-социалистического (нацистского) режимов в Украине и запрете пропаганды их символики», Закон Польши 2016 г. о декоммунизации. В 2006 г. ПАСЕ приняла резолюцию № 1481 «О необходимости осуждения международным сообществом преступлений тоталитарных коммунистических режимов». 3 апреля 2009 г. Европарламентом учрежден Европейский день памяти жертв сталинизма и нацизма.</w:t>
      </w:r>
      <w:r w:rsidR="001D3740">
        <w:rPr>
          <w:rFonts w:ascii="Times New Roman" w:hAnsi="Times New Roman" w:cs="Times New Roman"/>
          <w:sz w:val="24"/>
          <w:szCs w:val="24"/>
        </w:rPr>
        <w:t xml:space="preserve"> 2</w:t>
      </w:r>
      <w:r w:rsidR="00FA58F0">
        <w:rPr>
          <w:rFonts w:ascii="Times New Roman" w:hAnsi="Times New Roman" w:cs="Times New Roman"/>
          <w:sz w:val="24"/>
          <w:szCs w:val="24"/>
        </w:rPr>
        <w:t>0 октября 2016 г. Сеймом Республики Польша и Верховной Радой Украины была принята Декларация памяти и солидарности, в которой Советский Союз причислен к агрессорам, развязавшим Вторую мировую войну.</w:t>
      </w:r>
    </w:p>
  </w:footnote>
  <w:footnote w:id="7">
    <w:p w:rsidR="00FA58F0" w:rsidRPr="00FA58F0" w:rsidRDefault="00FA58F0" w:rsidP="000B0D6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8F0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FA58F0">
        <w:rPr>
          <w:rFonts w:ascii="Times New Roman" w:hAnsi="Times New Roman" w:cs="Times New Roman"/>
          <w:sz w:val="24"/>
          <w:szCs w:val="24"/>
        </w:rPr>
        <w:t xml:space="preserve"> </w:t>
      </w:r>
      <w:r w:rsidRPr="00FA58F0">
        <w:rPr>
          <w:rFonts w:ascii="Times New Roman" w:hAnsi="Times New Roman" w:cs="Times New Roman"/>
          <w:i/>
          <w:sz w:val="24"/>
          <w:szCs w:val="24"/>
        </w:rPr>
        <w:t>Савин С.Ю.</w:t>
      </w:r>
      <w:r w:rsidRPr="00FA58F0">
        <w:rPr>
          <w:rFonts w:ascii="Times New Roman" w:hAnsi="Times New Roman" w:cs="Times New Roman"/>
          <w:sz w:val="24"/>
          <w:szCs w:val="24"/>
        </w:rPr>
        <w:t xml:space="preserve"> Суд народов на страже мира в прошлом и настоящем. </w:t>
      </w:r>
      <w:r>
        <w:rPr>
          <w:rFonts w:ascii="Times New Roman" w:hAnsi="Times New Roman" w:cs="Times New Roman"/>
          <w:sz w:val="24"/>
          <w:szCs w:val="24"/>
        </w:rPr>
        <w:t xml:space="preserve">/ Нюрнберг: суд народов и мировой правопорядок: сб. науч. докладов Междунар. науч.-практ. конф. Института государства и права РАН. М.: ЮНИТИ-ДАНА: Закон и право, 2020. </w:t>
      </w:r>
      <w:r w:rsidRPr="00FA58F0">
        <w:rPr>
          <w:rFonts w:ascii="Times New Roman" w:hAnsi="Times New Roman" w:cs="Times New Roman"/>
          <w:sz w:val="24"/>
          <w:szCs w:val="24"/>
        </w:rPr>
        <w:t>С. 262.</w:t>
      </w:r>
    </w:p>
  </w:footnote>
  <w:footnote w:id="8">
    <w:p w:rsidR="006D11CF" w:rsidRPr="00EF6822" w:rsidRDefault="006D11CF" w:rsidP="00EF6822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1CF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6D11CF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i/>
          <w:sz w:val="24"/>
          <w:szCs w:val="24"/>
        </w:rPr>
        <w:t>Путин В.В</w:t>
      </w:r>
      <w:r w:rsidRPr="006D11CF">
        <w:rPr>
          <w:rFonts w:ascii="Times New Roman" w:hAnsi="Times New Roman" w:cs="Times New Roman"/>
          <w:sz w:val="24"/>
          <w:szCs w:val="24"/>
        </w:rPr>
        <w:t xml:space="preserve">. 75 лет Великой Победы: общая ответственность перед историей и </w:t>
      </w:r>
      <w:r w:rsidRPr="00EF6822">
        <w:rPr>
          <w:rFonts w:ascii="Times New Roman" w:hAnsi="Times New Roman" w:cs="Times New Roman"/>
          <w:sz w:val="24"/>
          <w:szCs w:val="24"/>
        </w:rPr>
        <w:t>будущим //</w:t>
      </w:r>
      <w:r w:rsidRPr="00EF682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F6822">
        <w:rPr>
          <w:rFonts w:ascii="Times New Roman" w:hAnsi="Times New Roman" w:cs="Times New Roman"/>
          <w:sz w:val="24"/>
          <w:szCs w:val="24"/>
        </w:rPr>
        <w:t xml:space="preserve">: </w:t>
      </w:r>
      <w:r w:rsidRPr="00EF682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1A5B52" w:rsidRPr="00EF6822">
        <w:rPr>
          <w:rFonts w:ascii="Times New Roman" w:hAnsi="Times New Roman" w:cs="Times New Roman"/>
          <w:sz w:val="24"/>
          <w:szCs w:val="24"/>
        </w:rPr>
        <w:t>:</w:t>
      </w:r>
      <w:r w:rsidRPr="00EF6822">
        <w:rPr>
          <w:rFonts w:ascii="Times New Roman" w:hAnsi="Times New Roman" w:cs="Times New Roman"/>
          <w:sz w:val="24"/>
          <w:szCs w:val="24"/>
        </w:rPr>
        <w:t>//</w:t>
      </w:r>
      <w:r w:rsidR="001A5B52" w:rsidRPr="00EF682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A5B52" w:rsidRPr="00EF6822">
        <w:rPr>
          <w:rFonts w:ascii="Times New Roman" w:hAnsi="Times New Roman" w:cs="Times New Roman"/>
          <w:sz w:val="24"/>
          <w:szCs w:val="24"/>
        </w:rPr>
        <w:t>.</w:t>
      </w:r>
      <w:r w:rsidRPr="00EF6822">
        <w:rPr>
          <w:rFonts w:ascii="Times New Roman" w:hAnsi="Times New Roman" w:cs="Times New Roman"/>
          <w:sz w:val="24"/>
          <w:szCs w:val="24"/>
          <w:lang w:val="en-US"/>
        </w:rPr>
        <w:t>kremlin</w:t>
      </w:r>
      <w:r w:rsidRPr="00EF6822">
        <w:rPr>
          <w:rFonts w:ascii="Times New Roman" w:hAnsi="Times New Roman" w:cs="Times New Roman"/>
          <w:sz w:val="24"/>
          <w:szCs w:val="24"/>
        </w:rPr>
        <w:t>.</w:t>
      </w:r>
      <w:r w:rsidRPr="00EF682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F6822">
        <w:rPr>
          <w:rFonts w:ascii="Times New Roman" w:hAnsi="Times New Roman" w:cs="Times New Roman"/>
          <w:sz w:val="24"/>
          <w:szCs w:val="24"/>
        </w:rPr>
        <w:t>/</w:t>
      </w:r>
      <w:r w:rsidRPr="00EF6822">
        <w:rPr>
          <w:rFonts w:ascii="Times New Roman" w:hAnsi="Times New Roman" w:cs="Times New Roman"/>
          <w:sz w:val="24"/>
          <w:szCs w:val="24"/>
          <w:lang w:val="en-US"/>
        </w:rPr>
        <w:t>events</w:t>
      </w:r>
      <w:r w:rsidRPr="00EF6822">
        <w:rPr>
          <w:rFonts w:ascii="Times New Roman" w:hAnsi="Times New Roman" w:cs="Times New Roman"/>
          <w:sz w:val="24"/>
          <w:szCs w:val="24"/>
        </w:rPr>
        <w:t>/</w:t>
      </w:r>
      <w:r w:rsidRPr="00EF6822">
        <w:rPr>
          <w:rFonts w:ascii="Times New Roman" w:hAnsi="Times New Roman" w:cs="Times New Roman"/>
          <w:sz w:val="24"/>
          <w:szCs w:val="24"/>
          <w:lang w:val="en-US"/>
        </w:rPr>
        <w:t>president</w:t>
      </w:r>
      <w:r w:rsidRPr="00EF6822">
        <w:rPr>
          <w:rFonts w:ascii="Times New Roman" w:hAnsi="Times New Roman" w:cs="Times New Roman"/>
          <w:sz w:val="24"/>
          <w:szCs w:val="24"/>
        </w:rPr>
        <w:t>/</w:t>
      </w:r>
      <w:r w:rsidRPr="00EF6822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EF6822">
        <w:rPr>
          <w:rFonts w:ascii="Times New Roman" w:hAnsi="Times New Roman" w:cs="Times New Roman"/>
          <w:sz w:val="24"/>
          <w:szCs w:val="24"/>
        </w:rPr>
        <w:t>/63527</w:t>
      </w:r>
    </w:p>
  </w:footnote>
  <w:footnote w:id="9">
    <w:p w:rsidR="0096766B" w:rsidRDefault="0096766B" w:rsidP="00EF6822">
      <w:pPr>
        <w:pStyle w:val="ab"/>
        <w:ind w:firstLine="567"/>
        <w:jc w:val="both"/>
      </w:pPr>
      <w:r w:rsidRPr="00EF6822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EF6822">
        <w:rPr>
          <w:rFonts w:ascii="Times New Roman" w:hAnsi="Times New Roman" w:cs="Times New Roman"/>
          <w:sz w:val="24"/>
          <w:szCs w:val="24"/>
        </w:rPr>
        <w:t xml:space="preserve"> </w:t>
      </w:r>
      <w:r w:rsidR="00EF6822" w:rsidRPr="00EF6822">
        <w:rPr>
          <w:rFonts w:ascii="Times New Roman" w:hAnsi="Times New Roman" w:cs="Times New Roman"/>
          <w:i/>
          <w:iCs/>
          <w:sz w:val="24"/>
          <w:szCs w:val="24"/>
        </w:rPr>
        <w:t>Плотников В.В.</w:t>
      </w:r>
      <w:r w:rsidR="00EF6822" w:rsidRPr="00EF6822">
        <w:rPr>
          <w:rFonts w:ascii="Times New Roman" w:hAnsi="Times New Roman" w:cs="Times New Roman"/>
          <w:sz w:val="24"/>
          <w:szCs w:val="24"/>
        </w:rPr>
        <w:t xml:space="preserve"> Особенности влияния Интернета на историческую память народа //Сб. мат. межрегион. конф. «Использование сети Интернет в террористических целях: основные проблемы и пути противодействия» М.: АТК Московской области, 2020. С. 74.</w:t>
      </w:r>
      <w:r w:rsidR="00EF6822">
        <w:t xml:space="preserve"> </w:t>
      </w:r>
    </w:p>
  </w:footnote>
  <w:footnote w:id="10">
    <w:p w:rsidR="000B0D62" w:rsidRPr="00A94EFB" w:rsidRDefault="000B0D62" w:rsidP="00A94EFB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EFB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A94EFB">
        <w:rPr>
          <w:rFonts w:ascii="Times New Roman" w:hAnsi="Times New Roman" w:cs="Times New Roman"/>
          <w:sz w:val="24"/>
          <w:szCs w:val="24"/>
        </w:rPr>
        <w:t xml:space="preserve"> </w:t>
      </w:r>
      <w:r w:rsidR="0089115D" w:rsidRPr="00A94EFB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29 мая 2020 г. № 344 «Об утверждении Стратегии противодействия экстремизму в Российской Федерации до 2025 года».</w:t>
      </w:r>
    </w:p>
  </w:footnote>
  <w:footnote w:id="11">
    <w:p w:rsidR="00A94EFB" w:rsidRDefault="00A94EFB" w:rsidP="00A94EFB">
      <w:pPr>
        <w:pStyle w:val="ab"/>
        <w:ind w:firstLine="567"/>
        <w:jc w:val="both"/>
      </w:pPr>
      <w:r w:rsidRPr="00A94EFB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A94EFB">
        <w:rPr>
          <w:rFonts w:ascii="Times New Roman" w:hAnsi="Times New Roman" w:cs="Times New Roman"/>
          <w:sz w:val="24"/>
          <w:szCs w:val="24"/>
        </w:rPr>
        <w:t xml:space="preserve"> 30 октября 2020 г. прошло очередное обновление Федерального списка экстремистских материалов. В него вошли песни рок-групп «Русский корпус» и «Банда Москвы» (решения Ленинского районного суда г. Севастополя от 27.07.2020 и Новосильского районного суда Орловской области от 26.08.2020).</w:t>
      </w:r>
    </w:p>
  </w:footnote>
  <w:footnote w:id="12">
    <w:p w:rsidR="00F639B8" w:rsidRPr="00CA0540" w:rsidRDefault="00F639B8" w:rsidP="00AF7645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639B8">
        <w:rPr>
          <w:rStyle w:val="ad"/>
          <w:rFonts w:ascii="Times New Roman" w:hAnsi="Times New Roman" w:cs="Times New Roman"/>
        </w:rPr>
        <w:footnoteRef/>
      </w:r>
      <w:r w:rsidRPr="00F639B8">
        <w:rPr>
          <w:rFonts w:ascii="Times New Roman" w:hAnsi="Times New Roman" w:cs="Times New Roman"/>
        </w:rPr>
        <w:t xml:space="preserve"> </w:t>
      </w:r>
      <w:r w:rsidR="002B51C6" w:rsidRPr="002B51C6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Дамаскин О.В., Красинский В.В. </w:t>
      </w:r>
      <w:r w:rsidR="002B51C6">
        <w:rPr>
          <w:rFonts w:ascii="Times New Roman" w:eastAsiaTheme="minorHAnsi" w:hAnsi="Times New Roman" w:cs="Times New Roman"/>
          <w:color w:val="auto"/>
          <w:lang w:eastAsia="en-US"/>
        </w:rPr>
        <w:t>Криминологическая характеристика механизма вовлечения несовершеннолетних в противоправную деятельность // Государство и право</w:t>
      </w:r>
      <w:r w:rsidR="007A2DB9" w:rsidRPr="007A2DB9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="002B51C6">
        <w:rPr>
          <w:rFonts w:ascii="Times New Roman" w:eastAsiaTheme="minorHAnsi" w:hAnsi="Times New Roman" w:cs="Times New Roman"/>
          <w:color w:val="auto"/>
          <w:lang w:eastAsia="en-US"/>
        </w:rPr>
        <w:t xml:space="preserve"> 2020. № 8. С. 54.</w:t>
      </w:r>
    </w:p>
  </w:footnote>
  <w:footnote w:id="13">
    <w:p w:rsidR="00AF7645" w:rsidRPr="00AF7645" w:rsidRDefault="00AF7645" w:rsidP="00AF764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645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AF7645">
        <w:rPr>
          <w:rFonts w:ascii="Times New Roman" w:hAnsi="Times New Roman" w:cs="Times New Roman"/>
          <w:sz w:val="24"/>
          <w:szCs w:val="24"/>
        </w:rPr>
        <w:t xml:space="preserve"> См. </w:t>
      </w:r>
      <w:r w:rsidRPr="00AF7645">
        <w:rPr>
          <w:rFonts w:ascii="Times New Roman" w:hAnsi="Times New Roman" w:cs="Times New Roman"/>
          <w:i/>
          <w:sz w:val="24"/>
          <w:szCs w:val="24"/>
        </w:rPr>
        <w:t>Амелина Я.</w:t>
      </w:r>
      <w:r w:rsidRPr="00AF7645">
        <w:rPr>
          <w:rFonts w:ascii="Times New Roman" w:hAnsi="Times New Roman" w:cs="Times New Roman"/>
          <w:sz w:val="24"/>
          <w:szCs w:val="24"/>
        </w:rPr>
        <w:t xml:space="preserve"> Трансформация деструктивных практик после разгрома т.н. «Исламского государства»: последние тенденции. «Колумбайн в российских школах -  далее везде?..». М.: Издатель Воробьев А.В., 2018; </w:t>
      </w:r>
      <w:r w:rsidRPr="00AF7645">
        <w:rPr>
          <w:rFonts w:ascii="Times New Roman" w:hAnsi="Times New Roman" w:cs="Times New Roman"/>
          <w:i/>
          <w:sz w:val="24"/>
          <w:szCs w:val="24"/>
        </w:rPr>
        <w:t>Касперская Н.</w:t>
      </w:r>
      <w:r w:rsidRPr="00AF7645">
        <w:rPr>
          <w:rFonts w:ascii="Times New Roman" w:hAnsi="Times New Roman" w:cs="Times New Roman"/>
          <w:sz w:val="24"/>
          <w:szCs w:val="24"/>
        </w:rPr>
        <w:t xml:space="preserve"> Проблема деструктивных движений в Интернете / Выступление на форуме «Цифровая гигиена. Молодежь в сети</w:t>
      </w:r>
      <w:r w:rsidR="00F33343">
        <w:rPr>
          <w:rFonts w:ascii="Times New Roman" w:hAnsi="Times New Roman" w:cs="Times New Roman"/>
          <w:sz w:val="24"/>
          <w:szCs w:val="24"/>
        </w:rPr>
        <w:t>»</w:t>
      </w:r>
      <w:r w:rsidRPr="00AF7645">
        <w:rPr>
          <w:rFonts w:ascii="Times New Roman" w:hAnsi="Times New Roman" w:cs="Times New Roman"/>
          <w:sz w:val="24"/>
          <w:szCs w:val="24"/>
        </w:rPr>
        <w:t xml:space="preserve"> (Москва, 28 марта 2019 г.). М.: АО Крибрум, 2019.</w:t>
      </w:r>
    </w:p>
  </w:footnote>
  <w:footnote w:id="14">
    <w:p w:rsidR="004D6A12" w:rsidRDefault="004D6A12" w:rsidP="004D6A12">
      <w:pPr>
        <w:pStyle w:val="ab"/>
        <w:ind w:firstLine="709"/>
        <w:jc w:val="both"/>
      </w:pPr>
      <w:r w:rsidRPr="004D6A12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4D6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Шестак В.А., Адигамов А.И.</w:t>
      </w:r>
      <w:r w:rsidRPr="00FA5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Современные проблемы противодействия распространению идей неонацизма и фашизма в интернет-пространстве</w:t>
      </w:r>
      <w:r w:rsidRPr="00FA5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Нюрнберг: суд народов и мировой правопорядок: сб. науч. докладов Междунар. науч.-практ. конф. Института государства и права РАН. М.: ЮНИТИ-ДАНА: Закон и право, 2020. </w:t>
      </w:r>
      <w:r w:rsidRPr="00FA58F0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238</w:t>
      </w:r>
      <w:r w:rsidRPr="00FA58F0">
        <w:rPr>
          <w:rFonts w:ascii="Times New Roman" w:hAnsi="Times New Roman" w:cs="Times New Roman"/>
          <w:sz w:val="24"/>
          <w:szCs w:val="24"/>
        </w:rPr>
        <w:t>.</w:t>
      </w:r>
    </w:p>
  </w:footnote>
  <w:footnote w:id="15">
    <w:p w:rsidR="002D28DA" w:rsidRPr="002D28DA" w:rsidRDefault="002D28DA" w:rsidP="002D28DA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8DA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D28DA">
        <w:rPr>
          <w:rFonts w:ascii="Times New Roman" w:hAnsi="Times New Roman" w:cs="Times New Roman"/>
          <w:sz w:val="24"/>
          <w:szCs w:val="24"/>
        </w:rPr>
        <w:t xml:space="preserve"> Тематические секции АТК Московской области проходили на крупнейшем молодежном форуме России «Я-гражданин Подмосковья», Международном фестивале национальных культур «Подмосковье – территория дружбы», межрегиональных и региональных спортивных соревнованиях. Аппаратом АТК были организованы разноплановые тематические секции (площадка «Помнить, чтобы жить», семинар по профилактике терроризма, антитеррористический квест, кибер-квиз, соревнования по лазертагу. Для посетителей транслировались антитеррористические ролики аппарата АТК и НАК.</w:t>
      </w:r>
    </w:p>
  </w:footnote>
  <w:footnote w:id="16">
    <w:p w:rsidR="0058343D" w:rsidRPr="0058343D" w:rsidRDefault="0058343D" w:rsidP="0058343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D">
        <w:rPr>
          <w:rStyle w:val="ad"/>
          <w:rFonts w:ascii="Times New Roman" w:hAnsi="Times New Roman" w:cs="Times New Roman"/>
        </w:rPr>
        <w:footnoteRef/>
      </w:r>
      <w:r w:rsidRPr="0058343D">
        <w:rPr>
          <w:rFonts w:ascii="Times New Roman" w:hAnsi="Times New Roman" w:cs="Times New Roman"/>
        </w:rPr>
        <w:t xml:space="preserve"> </w:t>
      </w:r>
      <w:r w:rsidRPr="0058343D">
        <w:rPr>
          <w:rFonts w:ascii="Times New Roman" w:hAnsi="Times New Roman" w:cs="Times New Roman"/>
          <w:i/>
          <w:sz w:val="24"/>
          <w:szCs w:val="24"/>
        </w:rPr>
        <w:t>Красинский В.В.</w:t>
      </w:r>
      <w:r w:rsidRPr="0058343D">
        <w:rPr>
          <w:rFonts w:ascii="Times New Roman" w:hAnsi="Times New Roman" w:cs="Times New Roman"/>
          <w:sz w:val="24"/>
          <w:szCs w:val="24"/>
        </w:rPr>
        <w:t xml:space="preserve"> Национализм как элемент идеологии ультраправых партий и его использование на выборах в Германии // Конституционное и муниципальное право. 2010. № 4. С. 74-76.</w:t>
      </w:r>
    </w:p>
    <w:p w:rsidR="0058343D" w:rsidRDefault="0058343D" w:rsidP="0058343D">
      <w:pPr>
        <w:pStyle w:val="ab"/>
        <w:ind w:firstLine="709"/>
      </w:pPr>
    </w:p>
  </w:footnote>
  <w:footnote w:id="17">
    <w:p w:rsidR="0058343D" w:rsidRPr="00292D4B" w:rsidRDefault="0058343D" w:rsidP="00292D4B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D4B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92D4B">
        <w:rPr>
          <w:rFonts w:ascii="Times New Roman" w:hAnsi="Times New Roman" w:cs="Times New Roman"/>
          <w:sz w:val="24"/>
          <w:szCs w:val="24"/>
        </w:rPr>
        <w:t xml:space="preserve"> </w:t>
      </w:r>
      <w:r w:rsidR="00292D4B" w:rsidRPr="00292D4B">
        <w:rPr>
          <w:rFonts w:ascii="Times New Roman" w:hAnsi="Times New Roman" w:cs="Times New Roman"/>
          <w:i/>
          <w:sz w:val="24"/>
          <w:szCs w:val="24"/>
        </w:rPr>
        <w:t>Красинский В.В.</w:t>
      </w:r>
      <w:r w:rsidR="00292D4B" w:rsidRPr="00292D4B">
        <w:rPr>
          <w:rFonts w:ascii="Times New Roman" w:hAnsi="Times New Roman" w:cs="Times New Roman"/>
          <w:sz w:val="24"/>
          <w:szCs w:val="24"/>
        </w:rPr>
        <w:t xml:space="preserve"> О правовом статусе неграждан // Военно-юридический журнал. М.: ИГ Юрист, 2007. № 4. С. 2-7.</w:t>
      </w:r>
    </w:p>
  </w:footnote>
  <w:footnote w:id="18">
    <w:p w:rsidR="00D825D6" w:rsidRPr="00D825D6" w:rsidRDefault="00D825D6" w:rsidP="00D825D6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5D6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D825D6">
        <w:rPr>
          <w:rFonts w:ascii="Times New Roman" w:hAnsi="Times New Roman" w:cs="Times New Roman"/>
          <w:sz w:val="24"/>
          <w:szCs w:val="24"/>
        </w:rPr>
        <w:t xml:space="preserve"> Подробнее см. </w:t>
      </w:r>
      <w:r w:rsidRPr="00D825D6">
        <w:rPr>
          <w:rFonts w:ascii="Times New Roman" w:hAnsi="Times New Roman" w:cs="Times New Roman"/>
          <w:i/>
          <w:sz w:val="24"/>
          <w:szCs w:val="24"/>
        </w:rPr>
        <w:t>Дамаскин О.В.</w:t>
      </w:r>
      <w:r w:rsidRPr="00D825D6">
        <w:rPr>
          <w:rFonts w:ascii="Times New Roman" w:hAnsi="Times New Roman" w:cs="Times New Roman"/>
          <w:sz w:val="24"/>
          <w:szCs w:val="24"/>
        </w:rPr>
        <w:t xml:space="preserve"> Криминальная агрессия и уголовная ответственность по российскому и международному уголовному праву/ Нюрнберг: суд народов и мировой правопорядок: сб. науч. докладов Междунар. науч.-практ. конф. Института государства и права РАН. М.: ЮНИТИ-ДАНА: Закон и право, 2020. С. </w:t>
      </w:r>
      <w:r>
        <w:rPr>
          <w:rFonts w:ascii="Times New Roman" w:hAnsi="Times New Roman" w:cs="Times New Roman"/>
          <w:sz w:val="24"/>
          <w:szCs w:val="24"/>
        </w:rPr>
        <w:t>55-83</w:t>
      </w:r>
      <w:r w:rsidRPr="00D825D6">
        <w:rPr>
          <w:rFonts w:ascii="Times New Roman" w:hAnsi="Times New Roman" w:cs="Times New Roman"/>
          <w:sz w:val="24"/>
          <w:szCs w:val="24"/>
        </w:rPr>
        <w:t>.</w:t>
      </w:r>
    </w:p>
    <w:p w:rsidR="00D825D6" w:rsidRDefault="00D825D6" w:rsidP="00D825D6">
      <w:pPr>
        <w:pStyle w:val="ab"/>
        <w:ind w:firstLine="56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5632112"/>
      <w:docPartObj>
        <w:docPartGallery w:val="Page Numbers (Top of Page)"/>
        <w:docPartUnique/>
      </w:docPartObj>
    </w:sdtPr>
    <w:sdtContent>
      <w:p w:rsidR="00BF01D9" w:rsidRDefault="00B279D4">
        <w:pPr>
          <w:pStyle w:val="a7"/>
          <w:jc w:val="center"/>
        </w:pPr>
        <w:r>
          <w:fldChar w:fldCharType="begin"/>
        </w:r>
        <w:r w:rsidR="00BF01D9">
          <w:instrText>PAGE   \* MERGEFORMAT</w:instrText>
        </w:r>
        <w:r>
          <w:fldChar w:fldCharType="separate"/>
        </w:r>
        <w:r w:rsidR="00B5589B">
          <w:rPr>
            <w:noProof/>
          </w:rPr>
          <w:t>13</w:t>
        </w:r>
        <w:r>
          <w:fldChar w:fldCharType="end"/>
        </w:r>
      </w:p>
    </w:sdtContent>
  </w:sdt>
  <w:p w:rsidR="00BF01D9" w:rsidRDefault="00BF01D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0E66"/>
    <w:multiLevelType w:val="hybridMultilevel"/>
    <w:tmpl w:val="9BF6AE42"/>
    <w:lvl w:ilvl="0" w:tplc="B804E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284E78"/>
    <w:multiLevelType w:val="hybridMultilevel"/>
    <w:tmpl w:val="E32EF70C"/>
    <w:lvl w:ilvl="0" w:tplc="26CCA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8A387B"/>
    <w:multiLevelType w:val="hybridMultilevel"/>
    <w:tmpl w:val="29FAC4EC"/>
    <w:lvl w:ilvl="0" w:tplc="238E7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520EC5"/>
    <w:multiLevelType w:val="hybridMultilevel"/>
    <w:tmpl w:val="F53EFFEA"/>
    <w:lvl w:ilvl="0" w:tplc="A694E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7258F5"/>
    <w:rsid w:val="00001B7E"/>
    <w:rsid w:val="00001BEE"/>
    <w:rsid w:val="00002FB4"/>
    <w:rsid w:val="00004FFB"/>
    <w:rsid w:val="00005A87"/>
    <w:rsid w:val="00006EBD"/>
    <w:rsid w:val="000156C1"/>
    <w:rsid w:val="00016017"/>
    <w:rsid w:val="0002145A"/>
    <w:rsid w:val="000271F8"/>
    <w:rsid w:val="000300E0"/>
    <w:rsid w:val="00033BE1"/>
    <w:rsid w:val="00034E55"/>
    <w:rsid w:val="00036041"/>
    <w:rsid w:val="00043C07"/>
    <w:rsid w:val="00046B03"/>
    <w:rsid w:val="00052AB0"/>
    <w:rsid w:val="00055DDB"/>
    <w:rsid w:val="00056168"/>
    <w:rsid w:val="00061634"/>
    <w:rsid w:val="000634A1"/>
    <w:rsid w:val="00063599"/>
    <w:rsid w:val="000668F0"/>
    <w:rsid w:val="000819D6"/>
    <w:rsid w:val="00082083"/>
    <w:rsid w:val="0008294C"/>
    <w:rsid w:val="00083ACD"/>
    <w:rsid w:val="00084AA5"/>
    <w:rsid w:val="00090092"/>
    <w:rsid w:val="000A2C85"/>
    <w:rsid w:val="000A3A6B"/>
    <w:rsid w:val="000A7BF0"/>
    <w:rsid w:val="000B0D62"/>
    <w:rsid w:val="000B6189"/>
    <w:rsid w:val="000B7C5B"/>
    <w:rsid w:val="000C0564"/>
    <w:rsid w:val="000C0BA9"/>
    <w:rsid w:val="000C3809"/>
    <w:rsid w:val="000C39AB"/>
    <w:rsid w:val="000D705A"/>
    <w:rsid w:val="000D74C6"/>
    <w:rsid w:val="000E2B9D"/>
    <w:rsid w:val="000E4849"/>
    <w:rsid w:val="000F5FBC"/>
    <w:rsid w:val="001049D9"/>
    <w:rsid w:val="00105E58"/>
    <w:rsid w:val="00110A3F"/>
    <w:rsid w:val="00113FD8"/>
    <w:rsid w:val="0012104C"/>
    <w:rsid w:val="0012330D"/>
    <w:rsid w:val="00130C39"/>
    <w:rsid w:val="001339A1"/>
    <w:rsid w:val="00133C7A"/>
    <w:rsid w:val="0013511F"/>
    <w:rsid w:val="001359CA"/>
    <w:rsid w:val="0014750C"/>
    <w:rsid w:val="00154321"/>
    <w:rsid w:val="00157352"/>
    <w:rsid w:val="001609FD"/>
    <w:rsid w:val="00164C7F"/>
    <w:rsid w:val="00164FD7"/>
    <w:rsid w:val="001650C8"/>
    <w:rsid w:val="00170AB5"/>
    <w:rsid w:val="00174665"/>
    <w:rsid w:val="001755A4"/>
    <w:rsid w:val="0018212E"/>
    <w:rsid w:val="00182CBE"/>
    <w:rsid w:val="00185431"/>
    <w:rsid w:val="001906ED"/>
    <w:rsid w:val="00190D84"/>
    <w:rsid w:val="00190F6F"/>
    <w:rsid w:val="00191838"/>
    <w:rsid w:val="0019720A"/>
    <w:rsid w:val="001A22C1"/>
    <w:rsid w:val="001A3488"/>
    <w:rsid w:val="001A5B52"/>
    <w:rsid w:val="001C0898"/>
    <w:rsid w:val="001C53F3"/>
    <w:rsid w:val="001D3740"/>
    <w:rsid w:val="001E02E5"/>
    <w:rsid w:val="001E04A0"/>
    <w:rsid w:val="001E6D07"/>
    <w:rsid w:val="001F02CC"/>
    <w:rsid w:val="00201390"/>
    <w:rsid w:val="00201619"/>
    <w:rsid w:val="00204595"/>
    <w:rsid w:val="00206B8C"/>
    <w:rsid w:val="00207DD6"/>
    <w:rsid w:val="00210861"/>
    <w:rsid w:val="00210F99"/>
    <w:rsid w:val="00211D85"/>
    <w:rsid w:val="0021219B"/>
    <w:rsid w:val="00216198"/>
    <w:rsid w:val="002165F6"/>
    <w:rsid w:val="002179CD"/>
    <w:rsid w:val="00223375"/>
    <w:rsid w:val="0022756F"/>
    <w:rsid w:val="00227B4C"/>
    <w:rsid w:val="002435DC"/>
    <w:rsid w:val="002462BF"/>
    <w:rsid w:val="002469FE"/>
    <w:rsid w:val="00247571"/>
    <w:rsid w:val="00251877"/>
    <w:rsid w:val="002542F4"/>
    <w:rsid w:val="00276D4E"/>
    <w:rsid w:val="0028638D"/>
    <w:rsid w:val="00292D4B"/>
    <w:rsid w:val="00297894"/>
    <w:rsid w:val="002A038C"/>
    <w:rsid w:val="002A34A6"/>
    <w:rsid w:val="002A4B87"/>
    <w:rsid w:val="002A4F80"/>
    <w:rsid w:val="002A7264"/>
    <w:rsid w:val="002B2B13"/>
    <w:rsid w:val="002B51C6"/>
    <w:rsid w:val="002B7A39"/>
    <w:rsid w:val="002C27B6"/>
    <w:rsid w:val="002C4B7C"/>
    <w:rsid w:val="002C6CC4"/>
    <w:rsid w:val="002C7DC3"/>
    <w:rsid w:val="002D0A0A"/>
    <w:rsid w:val="002D28DA"/>
    <w:rsid w:val="002D7549"/>
    <w:rsid w:val="002E03EC"/>
    <w:rsid w:val="002E0C81"/>
    <w:rsid w:val="002E39D2"/>
    <w:rsid w:val="002E4D39"/>
    <w:rsid w:val="002F0FBF"/>
    <w:rsid w:val="002F3CB2"/>
    <w:rsid w:val="002F483E"/>
    <w:rsid w:val="00303FCE"/>
    <w:rsid w:val="0030412B"/>
    <w:rsid w:val="00312A33"/>
    <w:rsid w:val="00320970"/>
    <w:rsid w:val="00322D83"/>
    <w:rsid w:val="00325194"/>
    <w:rsid w:val="00327510"/>
    <w:rsid w:val="003338D3"/>
    <w:rsid w:val="00335A2F"/>
    <w:rsid w:val="0034266D"/>
    <w:rsid w:val="00343357"/>
    <w:rsid w:val="00345363"/>
    <w:rsid w:val="0034764A"/>
    <w:rsid w:val="00347D09"/>
    <w:rsid w:val="00347E93"/>
    <w:rsid w:val="00352660"/>
    <w:rsid w:val="0036297F"/>
    <w:rsid w:val="00362F62"/>
    <w:rsid w:val="00365394"/>
    <w:rsid w:val="003656D9"/>
    <w:rsid w:val="00367FF7"/>
    <w:rsid w:val="00371F74"/>
    <w:rsid w:val="003751BE"/>
    <w:rsid w:val="00395150"/>
    <w:rsid w:val="00396D68"/>
    <w:rsid w:val="003A5ABA"/>
    <w:rsid w:val="003A6BFC"/>
    <w:rsid w:val="003B35D0"/>
    <w:rsid w:val="003B62A9"/>
    <w:rsid w:val="003C2F3B"/>
    <w:rsid w:val="003C699C"/>
    <w:rsid w:val="003D06E9"/>
    <w:rsid w:val="003E5339"/>
    <w:rsid w:val="003E6305"/>
    <w:rsid w:val="00400FF1"/>
    <w:rsid w:val="00404099"/>
    <w:rsid w:val="00405852"/>
    <w:rsid w:val="004139F5"/>
    <w:rsid w:val="0041581E"/>
    <w:rsid w:val="004216BA"/>
    <w:rsid w:val="00427D64"/>
    <w:rsid w:val="0043306F"/>
    <w:rsid w:val="00433BAE"/>
    <w:rsid w:val="0043497B"/>
    <w:rsid w:val="004356F2"/>
    <w:rsid w:val="004357DD"/>
    <w:rsid w:val="0043667B"/>
    <w:rsid w:val="00457F2D"/>
    <w:rsid w:val="004633CA"/>
    <w:rsid w:val="00467A84"/>
    <w:rsid w:val="00473AD2"/>
    <w:rsid w:val="00482D47"/>
    <w:rsid w:val="00482EB7"/>
    <w:rsid w:val="00483BCE"/>
    <w:rsid w:val="00486E81"/>
    <w:rsid w:val="0048752A"/>
    <w:rsid w:val="004936C6"/>
    <w:rsid w:val="0049487C"/>
    <w:rsid w:val="00497584"/>
    <w:rsid w:val="00497A77"/>
    <w:rsid w:val="004A2D61"/>
    <w:rsid w:val="004A45D4"/>
    <w:rsid w:val="004A712F"/>
    <w:rsid w:val="004C08C0"/>
    <w:rsid w:val="004C1611"/>
    <w:rsid w:val="004C356C"/>
    <w:rsid w:val="004C76E4"/>
    <w:rsid w:val="004D25E8"/>
    <w:rsid w:val="004D4295"/>
    <w:rsid w:val="004D6A12"/>
    <w:rsid w:val="004E6B01"/>
    <w:rsid w:val="004E7A2A"/>
    <w:rsid w:val="004F3634"/>
    <w:rsid w:val="004F3964"/>
    <w:rsid w:val="004F4184"/>
    <w:rsid w:val="004F783D"/>
    <w:rsid w:val="00501B63"/>
    <w:rsid w:val="00512105"/>
    <w:rsid w:val="005122DE"/>
    <w:rsid w:val="00513633"/>
    <w:rsid w:val="005154E9"/>
    <w:rsid w:val="005237B6"/>
    <w:rsid w:val="0052467E"/>
    <w:rsid w:val="00526DD2"/>
    <w:rsid w:val="0053212D"/>
    <w:rsid w:val="005342F1"/>
    <w:rsid w:val="00534CF6"/>
    <w:rsid w:val="00536025"/>
    <w:rsid w:val="00537068"/>
    <w:rsid w:val="005372EC"/>
    <w:rsid w:val="0054434C"/>
    <w:rsid w:val="0054585A"/>
    <w:rsid w:val="00554E98"/>
    <w:rsid w:val="00557675"/>
    <w:rsid w:val="00560B0C"/>
    <w:rsid w:val="00561032"/>
    <w:rsid w:val="005669F5"/>
    <w:rsid w:val="00572142"/>
    <w:rsid w:val="0057510D"/>
    <w:rsid w:val="00580C4D"/>
    <w:rsid w:val="00581F9F"/>
    <w:rsid w:val="00583106"/>
    <w:rsid w:val="0058343D"/>
    <w:rsid w:val="005867FC"/>
    <w:rsid w:val="0059011B"/>
    <w:rsid w:val="005913EC"/>
    <w:rsid w:val="005947A7"/>
    <w:rsid w:val="00595FBC"/>
    <w:rsid w:val="005960FC"/>
    <w:rsid w:val="005A060B"/>
    <w:rsid w:val="005A0C33"/>
    <w:rsid w:val="005A423F"/>
    <w:rsid w:val="005A7309"/>
    <w:rsid w:val="005B1694"/>
    <w:rsid w:val="005B42F2"/>
    <w:rsid w:val="005D71A6"/>
    <w:rsid w:val="005E338D"/>
    <w:rsid w:val="005E5E77"/>
    <w:rsid w:val="005F4458"/>
    <w:rsid w:val="00603AF3"/>
    <w:rsid w:val="0060496F"/>
    <w:rsid w:val="006053F4"/>
    <w:rsid w:val="00606808"/>
    <w:rsid w:val="0061002D"/>
    <w:rsid w:val="006117D6"/>
    <w:rsid w:val="0061219B"/>
    <w:rsid w:val="0061372A"/>
    <w:rsid w:val="00620755"/>
    <w:rsid w:val="0062144B"/>
    <w:rsid w:val="00623805"/>
    <w:rsid w:val="00636D5A"/>
    <w:rsid w:val="00643541"/>
    <w:rsid w:val="00647983"/>
    <w:rsid w:val="00650176"/>
    <w:rsid w:val="00650EEC"/>
    <w:rsid w:val="00654AA4"/>
    <w:rsid w:val="006638EF"/>
    <w:rsid w:val="00673536"/>
    <w:rsid w:val="0067685F"/>
    <w:rsid w:val="00682B03"/>
    <w:rsid w:val="00682D5E"/>
    <w:rsid w:val="00683EA2"/>
    <w:rsid w:val="006A71BC"/>
    <w:rsid w:val="006B5B4F"/>
    <w:rsid w:val="006C33B6"/>
    <w:rsid w:val="006C5568"/>
    <w:rsid w:val="006D11CF"/>
    <w:rsid w:val="006D1682"/>
    <w:rsid w:val="006D2573"/>
    <w:rsid w:val="006D2B2B"/>
    <w:rsid w:val="006D51F2"/>
    <w:rsid w:val="006D5580"/>
    <w:rsid w:val="006E1587"/>
    <w:rsid w:val="006F1E76"/>
    <w:rsid w:val="006F2DC8"/>
    <w:rsid w:val="006F4491"/>
    <w:rsid w:val="00700211"/>
    <w:rsid w:val="0070095D"/>
    <w:rsid w:val="00705375"/>
    <w:rsid w:val="0070680F"/>
    <w:rsid w:val="0071461C"/>
    <w:rsid w:val="00717558"/>
    <w:rsid w:val="00722965"/>
    <w:rsid w:val="0072444C"/>
    <w:rsid w:val="007258F5"/>
    <w:rsid w:val="007305B1"/>
    <w:rsid w:val="00731C53"/>
    <w:rsid w:val="00731D32"/>
    <w:rsid w:val="00732A78"/>
    <w:rsid w:val="0073319C"/>
    <w:rsid w:val="00734C9B"/>
    <w:rsid w:val="0073794B"/>
    <w:rsid w:val="00740E9D"/>
    <w:rsid w:val="00744AC5"/>
    <w:rsid w:val="00747D1B"/>
    <w:rsid w:val="00752F2A"/>
    <w:rsid w:val="007541B5"/>
    <w:rsid w:val="00757CB4"/>
    <w:rsid w:val="007600C8"/>
    <w:rsid w:val="0076041D"/>
    <w:rsid w:val="00767005"/>
    <w:rsid w:val="00767E04"/>
    <w:rsid w:val="00782B73"/>
    <w:rsid w:val="007906EF"/>
    <w:rsid w:val="00790CDF"/>
    <w:rsid w:val="007A1BD4"/>
    <w:rsid w:val="007A257B"/>
    <w:rsid w:val="007A2DB9"/>
    <w:rsid w:val="007A6618"/>
    <w:rsid w:val="007B2A31"/>
    <w:rsid w:val="007C1094"/>
    <w:rsid w:val="007C3314"/>
    <w:rsid w:val="007C4FF1"/>
    <w:rsid w:val="007D3130"/>
    <w:rsid w:val="007D4828"/>
    <w:rsid w:val="007D55F3"/>
    <w:rsid w:val="007E1809"/>
    <w:rsid w:val="007E2C09"/>
    <w:rsid w:val="007E5EFA"/>
    <w:rsid w:val="007F1730"/>
    <w:rsid w:val="007F396E"/>
    <w:rsid w:val="007F603D"/>
    <w:rsid w:val="00806224"/>
    <w:rsid w:val="00806CF0"/>
    <w:rsid w:val="00807180"/>
    <w:rsid w:val="00817B23"/>
    <w:rsid w:val="00832386"/>
    <w:rsid w:val="00833840"/>
    <w:rsid w:val="00837A56"/>
    <w:rsid w:val="008402FA"/>
    <w:rsid w:val="00841FF6"/>
    <w:rsid w:val="00842B80"/>
    <w:rsid w:val="00845230"/>
    <w:rsid w:val="008457E0"/>
    <w:rsid w:val="00856572"/>
    <w:rsid w:val="00856AC6"/>
    <w:rsid w:val="00861358"/>
    <w:rsid w:val="00861B88"/>
    <w:rsid w:val="00862476"/>
    <w:rsid w:val="00865BB3"/>
    <w:rsid w:val="0086649D"/>
    <w:rsid w:val="008718F4"/>
    <w:rsid w:val="00873F82"/>
    <w:rsid w:val="0087431E"/>
    <w:rsid w:val="00874FF6"/>
    <w:rsid w:val="008760A3"/>
    <w:rsid w:val="008809EA"/>
    <w:rsid w:val="0089115D"/>
    <w:rsid w:val="00892110"/>
    <w:rsid w:val="008A06F1"/>
    <w:rsid w:val="008A415D"/>
    <w:rsid w:val="008A6B86"/>
    <w:rsid w:val="008B4CB0"/>
    <w:rsid w:val="008B6CC4"/>
    <w:rsid w:val="008C1D51"/>
    <w:rsid w:val="008C5A1C"/>
    <w:rsid w:val="008E6480"/>
    <w:rsid w:val="008F1E7F"/>
    <w:rsid w:val="00901159"/>
    <w:rsid w:val="00902BE6"/>
    <w:rsid w:val="00904DF2"/>
    <w:rsid w:val="00910379"/>
    <w:rsid w:val="0091287F"/>
    <w:rsid w:val="00924063"/>
    <w:rsid w:val="00924B92"/>
    <w:rsid w:val="00926C56"/>
    <w:rsid w:val="009302A3"/>
    <w:rsid w:val="00936608"/>
    <w:rsid w:val="00941766"/>
    <w:rsid w:val="00942B36"/>
    <w:rsid w:val="009441CA"/>
    <w:rsid w:val="0094515D"/>
    <w:rsid w:val="00960615"/>
    <w:rsid w:val="00964E60"/>
    <w:rsid w:val="0096766B"/>
    <w:rsid w:val="0097331D"/>
    <w:rsid w:val="0097619F"/>
    <w:rsid w:val="0098129D"/>
    <w:rsid w:val="00982C4A"/>
    <w:rsid w:val="00983739"/>
    <w:rsid w:val="00987513"/>
    <w:rsid w:val="00994400"/>
    <w:rsid w:val="00996484"/>
    <w:rsid w:val="009A0996"/>
    <w:rsid w:val="009A5541"/>
    <w:rsid w:val="009B2D31"/>
    <w:rsid w:val="009B4652"/>
    <w:rsid w:val="009B78A8"/>
    <w:rsid w:val="009C6290"/>
    <w:rsid w:val="009C7301"/>
    <w:rsid w:val="009E5AB6"/>
    <w:rsid w:val="009E716E"/>
    <w:rsid w:val="009F174A"/>
    <w:rsid w:val="009F189E"/>
    <w:rsid w:val="009F2F41"/>
    <w:rsid w:val="009F3218"/>
    <w:rsid w:val="00A00AD5"/>
    <w:rsid w:val="00A0728A"/>
    <w:rsid w:val="00A240E5"/>
    <w:rsid w:val="00A33A8F"/>
    <w:rsid w:val="00A3571F"/>
    <w:rsid w:val="00A377A9"/>
    <w:rsid w:val="00A4102B"/>
    <w:rsid w:val="00A466CD"/>
    <w:rsid w:val="00A54AE0"/>
    <w:rsid w:val="00A55222"/>
    <w:rsid w:val="00A55348"/>
    <w:rsid w:val="00A609AE"/>
    <w:rsid w:val="00A6372A"/>
    <w:rsid w:val="00A650AD"/>
    <w:rsid w:val="00A665BD"/>
    <w:rsid w:val="00A674F5"/>
    <w:rsid w:val="00A67BD9"/>
    <w:rsid w:val="00A71DBE"/>
    <w:rsid w:val="00A75CD1"/>
    <w:rsid w:val="00A8572F"/>
    <w:rsid w:val="00A91B4B"/>
    <w:rsid w:val="00A92E5F"/>
    <w:rsid w:val="00A94EFB"/>
    <w:rsid w:val="00A9595C"/>
    <w:rsid w:val="00A95FBA"/>
    <w:rsid w:val="00A9756D"/>
    <w:rsid w:val="00AA199E"/>
    <w:rsid w:val="00AA46F7"/>
    <w:rsid w:val="00AA539F"/>
    <w:rsid w:val="00AB6E8F"/>
    <w:rsid w:val="00AC1593"/>
    <w:rsid w:val="00AC351D"/>
    <w:rsid w:val="00AC4FB1"/>
    <w:rsid w:val="00AC5AA5"/>
    <w:rsid w:val="00AC5AC3"/>
    <w:rsid w:val="00AD515A"/>
    <w:rsid w:val="00AD6DDF"/>
    <w:rsid w:val="00AD7E4E"/>
    <w:rsid w:val="00AF0624"/>
    <w:rsid w:val="00AF4BB3"/>
    <w:rsid w:val="00AF7645"/>
    <w:rsid w:val="00B01223"/>
    <w:rsid w:val="00B1208D"/>
    <w:rsid w:val="00B15FA6"/>
    <w:rsid w:val="00B17E4D"/>
    <w:rsid w:val="00B218AB"/>
    <w:rsid w:val="00B279D4"/>
    <w:rsid w:val="00B32D72"/>
    <w:rsid w:val="00B32F38"/>
    <w:rsid w:val="00B33EFC"/>
    <w:rsid w:val="00B3691F"/>
    <w:rsid w:val="00B43B30"/>
    <w:rsid w:val="00B43CAA"/>
    <w:rsid w:val="00B4729B"/>
    <w:rsid w:val="00B5297B"/>
    <w:rsid w:val="00B52B1B"/>
    <w:rsid w:val="00B5589B"/>
    <w:rsid w:val="00B558D1"/>
    <w:rsid w:val="00B61F72"/>
    <w:rsid w:val="00B65670"/>
    <w:rsid w:val="00B65F1E"/>
    <w:rsid w:val="00B701B5"/>
    <w:rsid w:val="00B7104C"/>
    <w:rsid w:val="00B75F48"/>
    <w:rsid w:val="00B80893"/>
    <w:rsid w:val="00B81CE2"/>
    <w:rsid w:val="00BA4C13"/>
    <w:rsid w:val="00BA4FE1"/>
    <w:rsid w:val="00BB1289"/>
    <w:rsid w:val="00BB1CA8"/>
    <w:rsid w:val="00BB4183"/>
    <w:rsid w:val="00BB62E0"/>
    <w:rsid w:val="00BB6BEC"/>
    <w:rsid w:val="00BB744B"/>
    <w:rsid w:val="00BC159E"/>
    <w:rsid w:val="00BC45A0"/>
    <w:rsid w:val="00BC5E35"/>
    <w:rsid w:val="00BD1E90"/>
    <w:rsid w:val="00BD2DC2"/>
    <w:rsid w:val="00BD2FC5"/>
    <w:rsid w:val="00BD3F90"/>
    <w:rsid w:val="00BD650B"/>
    <w:rsid w:val="00BD6FB9"/>
    <w:rsid w:val="00BE05FD"/>
    <w:rsid w:val="00BE245B"/>
    <w:rsid w:val="00BE4739"/>
    <w:rsid w:val="00BF01D9"/>
    <w:rsid w:val="00BF59BF"/>
    <w:rsid w:val="00BF726E"/>
    <w:rsid w:val="00C04020"/>
    <w:rsid w:val="00C0664C"/>
    <w:rsid w:val="00C06CC0"/>
    <w:rsid w:val="00C179EA"/>
    <w:rsid w:val="00C17F8A"/>
    <w:rsid w:val="00C24C9E"/>
    <w:rsid w:val="00C27B09"/>
    <w:rsid w:val="00C3155C"/>
    <w:rsid w:val="00C36C8C"/>
    <w:rsid w:val="00C3719E"/>
    <w:rsid w:val="00C37B47"/>
    <w:rsid w:val="00C46B70"/>
    <w:rsid w:val="00C47CBE"/>
    <w:rsid w:val="00C52451"/>
    <w:rsid w:val="00C5341C"/>
    <w:rsid w:val="00C60300"/>
    <w:rsid w:val="00C75FC9"/>
    <w:rsid w:val="00C76F29"/>
    <w:rsid w:val="00C80391"/>
    <w:rsid w:val="00C825F4"/>
    <w:rsid w:val="00C84221"/>
    <w:rsid w:val="00C85198"/>
    <w:rsid w:val="00C87DA6"/>
    <w:rsid w:val="00C90F85"/>
    <w:rsid w:val="00C9630A"/>
    <w:rsid w:val="00C965DF"/>
    <w:rsid w:val="00CA0540"/>
    <w:rsid w:val="00CA3C8E"/>
    <w:rsid w:val="00CA6FAE"/>
    <w:rsid w:val="00CB0B69"/>
    <w:rsid w:val="00CB1671"/>
    <w:rsid w:val="00CB1ACB"/>
    <w:rsid w:val="00CB253E"/>
    <w:rsid w:val="00CB7E2C"/>
    <w:rsid w:val="00CC5FAC"/>
    <w:rsid w:val="00CC67D9"/>
    <w:rsid w:val="00CC6C6E"/>
    <w:rsid w:val="00CC74C7"/>
    <w:rsid w:val="00CD1B0D"/>
    <w:rsid w:val="00CD74BF"/>
    <w:rsid w:val="00CE4385"/>
    <w:rsid w:val="00CE682B"/>
    <w:rsid w:val="00D04DD0"/>
    <w:rsid w:val="00D108C6"/>
    <w:rsid w:val="00D11B66"/>
    <w:rsid w:val="00D12136"/>
    <w:rsid w:val="00D13399"/>
    <w:rsid w:val="00D21385"/>
    <w:rsid w:val="00D27395"/>
    <w:rsid w:val="00D45BCB"/>
    <w:rsid w:val="00D507A7"/>
    <w:rsid w:val="00D62535"/>
    <w:rsid w:val="00D627EF"/>
    <w:rsid w:val="00D6361C"/>
    <w:rsid w:val="00D6784E"/>
    <w:rsid w:val="00D80AF8"/>
    <w:rsid w:val="00D825D6"/>
    <w:rsid w:val="00D83DC2"/>
    <w:rsid w:val="00D8633F"/>
    <w:rsid w:val="00D87E2D"/>
    <w:rsid w:val="00D87F81"/>
    <w:rsid w:val="00D90083"/>
    <w:rsid w:val="00D929A7"/>
    <w:rsid w:val="00D970B0"/>
    <w:rsid w:val="00DA1C29"/>
    <w:rsid w:val="00DA4E5C"/>
    <w:rsid w:val="00DA64FF"/>
    <w:rsid w:val="00DA69C7"/>
    <w:rsid w:val="00DB1A05"/>
    <w:rsid w:val="00DB36B5"/>
    <w:rsid w:val="00DB470A"/>
    <w:rsid w:val="00DC0ACC"/>
    <w:rsid w:val="00DC0D37"/>
    <w:rsid w:val="00DC111A"/>
    <w:rsid w:val="00DD2108"/>
    <w:rsid w:val="00DD2E07"/>
    <w:rsid w:val="00DD6442"/>
    <w:rsid w:val="00DD7CD6"/>
    <w:rsid w:val="00DE4349"/>
    <w:rsid w:val="00DE5D1F"/>
    <w:rsid w:val="00DF4029"/>
    <w:rsid w:val="00DF5329"/>
    <w:rsid w:val="00DF7EE4"/>
    <w:rsid w:val="00E06525"/>
    <w:rsid w:val="00E06B62"/>
    <w:rsid w:val="00E06ED5"/>
    <w:rsid w:val="00E12CE2"/>
    <w:rsid w:val="00E15C7C"/>
    <w:rsid w:val="00E20B2F"/>
    <w:rsid w:val="00E227BC"/>
    <w:rsid w:val="00E23A7A"/>
    <w:rsid w:val="00E37D5C"/>
    <w:rsid w:val="00E4074E"/>
    <w:rsid w:val="00E4096E"/>
    <w:rsid w:val="00E41A58"/>
    <w:rsid w:val="00E445B7"/>
    <w:rsid w:val="00E51693"/>
    <w:rsid w:val="00E62912"/>
    <w:rsid w:val="00E64E12"/>
    <w:rsid w:val="00E66DCB"/>
    <w:rsid w:val="00E701ED"/>
    <w:rsid w:val="00E72403"/>
    <w:rsid w:val="00E749F5"/>
    <w:rsid w:val="00E82DAB"/>
    <w:rsid w:val="00E82EF1"/>
    <w:rsid w:val="00E84103"/>
    <w:rsid w:val="00E85853"/>
    <w:rsid w:val="00E87B71"/>
    <w:rsid w:val="00E927E5"/>
    <w:rsid w:val="00E93575"/>
    <w:rsid w:val="00E94631"/>
    <w:rsid w:val="00EA0899"/>
    <w:rsid w:val="00EA2577"/>
    <w:rsid w:val="00EB0146"/>
    <w:rsid w:val="00EB4FE1"/>
    <w:rsid w:val="00EC1684"/>
    <w:rsid w:val="00EC4D27"/>
    <w:rsid w:val="00ED0B84"/>
    <w:rsid w:val="00ED16A7"/>
    <w:rsid w:val="00ED5C55"/>
    <w:rsid w:val="00ED78C3"/>
    <w:rsid w:val="00EE3418"/>
    <w:rsid w:val="00EE3697"/>
    <w:rsid w:val="00EF56BF"/>
    <w:rsid w:val="00EF6822"/>
    <w:rsid w:val="00F010E5"/>
    <w:rsid w:val="00F01D54"/>
    <w:rsid w:val="00F06638"/>
    <w:rsid w:val="00F12A0C"/>
    <w:rsid w:val="00F15D8D"/>
    <w:rsid w:val="00F171C6"/>
    <w:rsid w:val="00F20120"/>
    <w:rsid w:val="00F22F4F"/>
    <w:rsid w:val="00F3221F"/>
    <w:rsid w:val="00F33343"/>
    <w:rsid w:val="00F33C29"/>
    <w:rsid w:val="00F36A83"/>
    <w:rsid w:val="00F3796B"/>
    <w:rsid w:val="00F40EB9"/>
    <w:rsid w:val="00F46402"/>
    <w:rsid w:val="00F55FCC"/>
    <w:rsid w:val="00F61D6D"/>
    <w:rsid w:val="00F639B8"/>
    <w:rsid w:val="00F63D5F"/>
    <w:rsid w:val="00F64A71"/>
    <w:rsid w:val="00F702EA"/>
    <w:rsid w:val="00F72A08"/>
    <w:rsid w:val="00F73551"/>
    <w:rsid w:val="00F85083"/>
    <w:rsid w:val="00F92AB2"/>
    <w:rsid w:val="00F95E5F"/>
    <w:rsid w:val="00F96019"/>
    <w:rsid w:val="00F97B06"/>
    <w:rsid w:val="00FA48B8"/>
    <w:rsid w:val="00FA58F0"/>
    <w:rsid w:val="00FA5A35"/>
    <w:rsid w:val="00FA7A49"/>
    <w:rsid w:val="00FB10CC"/>
    <w:rsid w:val="00FC0D7C"/>
    <w:rsid w:val="00FC1F91"/>
    <w:rsid w:val="00FC734D"/>
    <w:rsid w:val="00FC7B09"/>
    <w:rsid w:val="00FD4194"/>
    <w:rsid w:val="00FE08B2"/>
    <w:rsid w:val="00FE2926"/>
    <w:rsid w:val="00FE49E5"/>
    <w:rsid w:val="00FF2BED"/>
    <w:rsid w:val="00FF411B"/>
    <w:rsid w:val="00FF4F2E"/>
    <w:rsid w:val="00FF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58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258F5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7258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7258F5"/>
    <w:pPr>
      <w:shd w:val="clear" w:color="auto" w:fill="FFFFFF"/>
      <w:spacing w:after="300" w:line="35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10"/>
      <w:sz w:val="23"/>
      <w:szCs w:val="23"/>
      <w:lang w:eastAsia="en-US"/>
    </w:rPr>
  </w:style>
  <w:style w:type="paragraph" w:customStyle="1" w:styleId="11">
    <w:name w:val="Основной текст1"/>
    <w:basedOn w:val="a"/>
    <w:link w:val="a3"/>
    <w:rsid w:val="007258F5"/>
    <w:pPr>
      <w:shd w:val="clear" w:color="auto" w:fill="FFFFFF"/>
      <w:spacing w:before="300" w:line="346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4">
    <w:name w:val="No Spacing"/>
    <w:uiPriority w:val="1"/>
    <w:qFormat/>
    <w:rsid w:val="00725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31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19C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F01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01D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F01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01D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F639B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639B8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639B8"/>
    <w:rPr>
      <w:vertAlign w:val="superscript"/>
    </w:rPr>
  </w:style>
  <w:style w:type="paragraph" w:styleId="ae">
    <w:name w:val="Normal (Web)"/>
    <w:basedOn w:val="a"/>
    <w:uiPriority w:val="99"/>
    <w:unhideWhenUsed/>
    <w:rsid w:val="000829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">
    <w:name w:val="Hyperlink"/>
    <w:basedOn w:val="a0"/>
    <w:uiPriority w:val="99"/>
    <w:unhideWhenUsed/>
    <w:rsid w:val="008760A3"/>
    <w:rPr>
      <w:color w:val="0000FF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01159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FE0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F4239-0BA3-4CED-B43E-7F3CB341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2973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ГУРБ</Company>
  <LinksUpToDate>false</LinksUpToDate>
  <CharactersWithSpaces>19881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Яниковский Сергей Юрьевич</dc:creator>
  <cp:lastModifiedBy>1</cp:lastModifiedBy>
  <cp:revision>2</cp:revision>
  <cp:lastPrinted>2020-11-05T07:52:00Z</cp:lastPrinted>
  <dcterms:created xsi:type="dcterms:W3CDTF">2021-02-02T19:55:00Z</dcterms:created>
  <dcterms:modified xsi:type="dcterms:W3CDTF">2021-02-02T19:55:00Z</dcterms:modified>
</cp:coreProperties>
</file>